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E1" w:rsidRDefault="004949E1" w:rsidP="00F93300">
      <w:pPr>
        <w:rPr>
          <w:color w:val="000000"/>
          <w:lang w:eastAsia="sr-Latn-RS"/>
        </w:rPr>
      </w:pPr>
      <w:permStart w:id="276260614"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A76250" w:rsidRDefault="00D75171" w:rsidP="008D11EA">
      <w:pPr>
        <w:ind w:firstLine="720"/>
        <w:jc w:val="center"/>
        <w:rPr>
          <w:b/>
        </w:rPr>
      </w:pPr>
      <w:r w:rsidRPr="00CE1DA5">
        <w:rPr>
          <w:b/>
        </w:rPr>
        <w:t xml:space="preserve"> о конкурсном посту</w:t>
      </w:r>
      <w:r w:rsidR="00A76250" w:rsidRPr="00CE1DA5">
        <w:rPr>
          <w:b/>
        </w:rPr>
        <w:t xml:space="preserve">пку за </w:t>
      </w:r>
      <w:r w:rsidR="00CC6224">
        <w:rPr>
          <w:b/>
          <w:lang w:val="sr-Cyrl-RS"/>
        </w:rPr>
        <w:t>попуњавање положаја</w:t>
      </w:r>
      <w:r w:rsidR="00A76250" w:rsidRPr="00CE1DA5">
        <w:rPr>
          <w:b/>
        </w:rPr>
        <w:t xml:space="preserve"> </w:t>
      </w:r>
      <w:r w:rsidR="00A76250" w:rsidRPr="00CE1DA5">
        <w:rPr>
          <w:b/>
          <w:lang w:val="sr-Cyrl-RS"/>
        </w:rPr>
        <w:t xml:space="preserve">у </w:t>
      </w:r>
      <w:r w:rsidR="00CC6224">
        <w:rPr>
          <w:b/>
          <w:lang w:val="sr-Cyrl-RS"/>
        </w:rPr>
        <w:t>Општинској управи</w:t>
      </w:r>
      <w:r w:rsidR="000D40C5">
        <w:rPr>
          <w:b/>
          <w:lang w:val="sr-Cyrl-RS"/>
        </w:rPr>
        <w:t xml:space="preserve"> општин</w:t>
      </w:r>
      <w:r w:rsidR="00CC6224">
        <w:rPr>
          <w:b/>
          <w:lang w:val="sr-Cyrl-RS"/>
        </w:rPr>
        <w:t>е Ражањ</w:t>
      </w:r>
      <w:r w:rsidRPr="00CE1DA5">
        <w:rPr>
          <w:b/>
        </w:rPr>
        <w:t>:</w:t>
      </w:r>
    </w:p>
    <w:p w:rsidR="008D11EA" w:rsidRDefault="008D11EA" w:rsidP="008D11EA">
      <w:pPr>
        <w:ind w:firstLine="720"/>
        <w:jc w:val="center"/>
        <w:rPr>
          <w:b/>
        </w:rPr>
      </w:pPr>
    </w:p>
    <w:p w:rsidR="008D11EA" w:rsidRPr="00CE1DA5" w:rsidRDefault="008D11EA" w:rsidP="008D11EA">
      <w:pPr>
        <w:ind w:firstLine="720"/>
        <w:jc w:val="center"/>
        <w:rPr>
          <w:b/>
        </w:rPr>
      </w:pPr>
    </w:p>
    <w:p w:rsidR="00A76250" w:rsidRPr="00CE1DA5" w:rsidRDefault="000D40C5" w:rsidP="008D11EA">
      <w:pPr>
        <w:jc w:val="both"/>
        <w:rPr>
          <w:lang w:val="sr-Cyrl-RS"/>
        </w:rPr>
      </w:pPr>
      <w:r>
        <w:rPr>
          <w:lang w:val="en-US"/>
        </w:rPr>
        <w:t xml:space="preserve">            </w:t>
      </w:r>
      <w:r w:rsidR="00CC6224">
        <w:rPr>
          <w:lang w:val="sr-Cyrl-RS"/>
        </w:rPr>
        <w:t>Општинска управа</w:t>
      </w:r>
      <w:r w:rsidR="00A76250" w:rsidRPr="00CE1DA5">
        <w:rPr>
          <w:lang w:val="sr-Cyrl-RS"/>
        </w:rPr>
        <w:t xml:space="preserve"> општине </w:t>
      </w:r>
      <w:r w:rsidR="00CC6224">
        <w:rPr>
          <w:lang w:val="sr-Cyrl-RS"/>
        </w:rPr>
        <w:t>Ражањ</w:t>
      </w:r>
      <w:r w:rsidR="00A76250" w:rsidRPr="00CE1DA5">
        <w:rPr>
          <w:lang w:val="sr-Cyrl-RS"/>
        </w:rPr>
        <w:t xml:space="preserve"> </w:t>
      </w:r>
      <w:r w:rsidR="000511F4" w:rsidRPr="00CE1DA5">
        <w:rPr>
          <w:lang w:val="sr-Cyrl-RS"/>
        </w:rPr>
        <w:t xml:space="preserve"> </w:t>
      </w:r>
    </w:p>
    <w:p w:rsidR="00D75171" w:rsidRPr="00CE1DA5" w:rsidRDefault="000511F4" w:rsidP="00D75171">
      <w:pPr>
        <w:ind w:firstLine="720"/>
        <w:jc w:val="both"/>
      </w:pPr>
      <w:r w:rsidRPr="00CE1DA5">
        <w:t xml:space="preserve"> </w:t>
      </w:r>
      <w:r w:rsidRPr="00CE1DA5">
        <w:rPr>
          <w:lang w:val="sr-Cyrl-RS"/>
        </w:rPr>
        <w:t>„</w:t>
      </w:r>
      <w:r w:rsidR="000D40C5">
        <w:rPr>
          <w:lang w:val="sr-Cyrl-RS"/>
        </w:rPr>
        <w:t>Начелник Општинске управе општине Ражањ</w:t>
      </w:r>
      <w:r w:rsidRPr="00CE1DA5">
        <w:rPr>
          <w:lang w:val="sr-Cyrl-RS"/>
        </w:rPr>
        <w:t>“</w:t>
      </w:r>
      <w:r w:rsidR="00D75171" w:rsidRPr="00CE1DA5">
        <w:rPr>
          <w:lang w:val="sr-Cyrl-RS"/>
        </w:rPr>
        <w:t xml:space="preserve"> </w:t>
      </w:r>
      <w:r w:rsidR="00D75171" w:rsidRPr="00CE1DA5">
        <w:t>, звање</w:t>
      </w:r>
      <w:r w:rsidR="000D40C5">
        <w:rPr>
          <w:lang w:val="sr-Cyrl-RS"/>
        </w:rPr>
        <w:t>:</w:t>
      </w:r>
      <w:r w:rsidR="00D75171" w:rsidRPr="00CE1DA5">
        <w:t xml:space="preserve"> </w:t>
      </w:r>
      <w:r w:rsidR="000D40C5">
        <w:rPr>
          <w:lang w:val="sr-Cyrl-RS"/>
        </w:rPr>
        <w:t>положај у</w:t>
      </w:r>
      <w:r w:rsidR="000D40C5">
        <w:rPr>
          <w:lang w:val="sr-Latn-CS"/>
        </w:rPr>
        <w:t xml:space="preserve"> I </w:t>
      </w:r>
      <w:r w:rsidR="000D40C5">
        <w:rPr>
          <w:lang w:val="sr-Cyrl-RS"/>
        </w:rPr>
        <w:t xml:space="preserve">групи. </w:t>
      </w:r>
      <w:r w:rsidR="00D75171" w:rsidRPr="00CE1DA5">
        <w:t xml:space="preserve"> </w:t>
      </w:r>
    </w:p>
    <w:p w:rsidR="00D75171" w:rsidRPr="00CE1DA5" w:rsidRDefault="00D75171" w:rsidP="00D75171">
      <w:pPr>
        <w:ind w:firstLine="720"/>
        <w:jc w:val="both"/>
      </w:pPr>
    </w:p>
    <w:p w:rsidR="00D75171" w:rsidRPr="00CE1DA5" w:rsidRDefault="00D75171" w:rsidP="00D75171">
      <w:pPr>
        <w:ind w:firstLine="720"/>
        <w:jc w:val="both"/>
        <w:rPr>
          <w:lang w:val="sr-Cyrl-RS"/>
        </w:rPr>
      </w:pPr>
      <w:r w:rsidRPr="00CE1DA5">
        <w:rPr>
          <w:b/>
        </w:rPr>
        <w:t>Датум објављивања конкурса:</w:t>
      </w:r>
      <w:r w:rsidR="00826368">
        <w:rPr>
          <w:b/>
          <w:lang w:val="sr-Cyrl-RS"/>
        </w:rPr>
        <w:t xml:space="preserve"> </w:t>
      </w:r>
      <w:r w:rsidR="004A4810">
        <w:rPr>
          <w:lang w:val="en-US"/>
        </w:rPr>
        <w:t>16</w:t>
      </w:r>
      <w:bookmarkStart w:id="0" w:name="_GoBack"/>
      <w:bookmarkEnd w:id="0"/>
      <w:r w:rsidR="009821AE">
        <w:rPr>
          <w:lang w:val="en-US"/>
        </w:rPr>
        <w:t>.7</w:t>
      </w:r>
      <w:r w:rsidR="0037394C" w:rsidRPr="00826368">
        <w:rPr>
          <w:lang w:val="sr-Cyrl-RS"/>
        </w:rPr>
        <w:t>.</w:t>
      </w:r>
      <w:r w:rsidR="009821AE">
        <w:t>2026</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F47486">
        <w:t xml:space="preserve"> </w:t>
      </w:r>
      <w:r w:rsidR="009821AE">
        <w:rPr>
          <w:lang w:val="en-US"/>
        </w:rPr>
        <w:t>31.7.</w:t>
      </w:r>
      <w:r w:rsidR="0037394C" w:rsidRPr="00B31C34">
        <w:rPr>
          <w:color w:val="FF0000"/>
        </w:rPr>
        <w:t xml:space="preserve"> </w:t>
      </w:r>
      <w:r w:rsidR="00022F76">
        <w:t>2026</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AF67F6" w:rsidRPr="00CE1DA5" w:rsidRDefault="00D75171" w:rsidP="008D11EA">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hyperlink r:id="rId8" w:history="1">
        <w:r w:rsidR="000D40C5" w:rsidRPr="00CE5072">
          <w:rPr>
            <w:rStyle w:val="Hyperlink"/>
          </w:rPr>
          <w:t>https://www.razanj.ls.gov.rs/</w:t>
        </w:r>
      </w:hyperlink>
      <w:r w:rsidR="000D40C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0D40C5">
        <w:rPr>
          <w:lang w:val="sr-Cyrl-RS"/>
        </w:rPr>
        <w:t>дсеку за општу управу, канцеларији за послове радних односа запослених и послове управљања људским ресурсима</w:t>
      </w:r>
      <w:r w:rsidR="00F7308C" w:rsidRPr="00CE1DA5">
        <w:t xml:space="preserve"> у згради </w:t>
      </w:r>
      <w:r w:rsidR="000D40C5">
        <w:rPr>
          <w:lang w:val="sr-Cyrl-RS"/>
        </w:rPr>
        <w:t>Општинске управе</w:t>
      </w:r>
      <w:r w:rsidR="00F7308C" w:rsidRPr="00CE1DA5">
        <w:rPr>
          <w:lang w:val="sr-Cyrl-RS"/>
        </w:rPr>
        <w:t xml:space="preserve"> општине </w:t>
      </w:r>
      <w:r w:rsidR="000D40C5">
        <w:rPr>
          <w:lang w:val="sr-Cyrl-RS"/>
        </w:rPr>
        <w:t>Ражањ</w:t>
      </w:r>
      <w:r w:rsidR="000D40C5">
        <w:t>, Трг Светог Саве бр.33</w:t>
      </w:r>
      <w:r w:rsidR="00F7308C" w:rsidRPr="00CE1DA5">
        <w:rPr>
          <w:lang w:val="sr-Cyrl-RS"/>
        </w:rPr>
        <w:t xml:space="preserve"> у </w:t>
      </w:r>
      <w:r w:rsidR="000D40C5">
        <w:rPr>
          <w:lang w:val="sr-Cyrl-RS"/>
        </w:rPr>
        <w:t>Ражњу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AF67F6" w:rsidRPr="008D11EA"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сачувајте вашу шифру јер ћете је уписивати на све тестове које будете радили у изборном поступку. </w:t>
      </w: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F47486">
        <w:t xml:space="preserve"> се спроводити почев од </w:t>
      </w:r>
      <w:r w:rsidR="003F287C">
        <w:rPr>
          <w:color w:val="FF0000"/>
          <w:lang w:val="sr-Cyrl-RS"/>
        </w:rPr>
        <w:t xml:space="preserve"> </w:t>
      </w:r>
      <w:r w:rsidR="009821AE">
        <w:rPr>
          <w:lang w:val="en-US"/>
        </w:rPr>
        <w:t>3.8</w:t>
      </w:r>
      <w:r w:rsidR="00022F76">
        <w:rPr>
          <w:lang w:val="en-US"/>
        </w:rPr>
        <w:t>.</w:t>
      </w:r>
      <w:r w:rsidR="00022F76">
        <w:rPr>
          <w:lang w:val="sr-Cyrl-RS"/>
        </w:rPr>
        <w:t>2026</w:t>
      </w:r>
      <w:r w:rsidR="000D40C5" w:rsidRPr="003F287C">
        <w:rPr>
          <w:lang w:val="sr-Cyrl-RS"/>
        </w:rPr>
        <w:t>.</w:t>
      </w:r>
      <w:r w:rsidR="000D40C5" w:rsidRPr="003F287C">
        <w:t xml:space="preserve"> </w:t>
      </w:r>
      <w:r w:rsidR="000D40C5">
        <w:t xml:space="preserve">године, </w:t>
      </w:r>
      <w:r w:rsidRPr="00CE1DA5">
        <w:t xml:space="preserve"> у згради </w:t>
      </w:r>
      <w:r w:rsidR="000D40C5">
        <w:rPr>
          <w:lang w:val="sr-Cyrl-RS"/>
        </w:rPr>
        <w:t>Општинске управе</w:t>
      </w:r>
      <w:r w:rsidR="00F7308C" w:rsidRPr="00CE1DA5">
        <w:rPr>
          <w:lang w:val="sr-Cyrl-RS"/>
        </w:rPr>
        <w:t xml:space="preserve"> општине </w:t>
      </w:r>
      <w:r w:rsidR="000D40C5">
        <w:rPr>
          <w:lang w:val="sr-Cyrl-RS"/>
        </w:rPr>
        <w:t>Ражањ</w:t>
      </w:r>
      <w:r w:rsidRPr="00CE1DA5">
        <w:t xml:space="preserve">, </w:t>
      </w:r>
      <w:r w:rsidR="000D40C5">
        <w:rPr>
          <w:lang w:val="sr-Cyrl-RS"/>
        </w:rPr>
        <w:t>Трг Светог Саве бр.33</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8D11EA" w:rsidRDefault="00D75171" w:rsidP="00F7308C">
      <w:pPr>
        <w:contextualSpacing/>
        <w:jc w:val="both"/>
      </w:pPr>
      <w:r w:rsidRPr="00CE1DA5">
        <w:rPr>
          <w:b/>
        </w:rPr>
        <w:t>Шта је провера општих функционалних компетенција (ОФК):</w:t>
      </w:r>
      <w:r w:rsidRPr="00CE1DA5">
        <w:t xml:space="preserve"> </w:t>
      </w:r>
    </w:p>
    <w:p w:rsidR="00F7308C" w:rsidRPr="00CE1DA5" w:rsidRDefault="00D75171" w:rsidP="00F7308C">
      <w:pPr>
        <w:contextualSpacing/>
        <w:jc w:val="both"/>
      </w:pPr>
      <w:r w:rsidRPr="00CE1DA5">
        <w:lastRenderedPageBreak/>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F7308C" w:rsidRPr="00CE1DA5" w:rsidRDefault="00D75171" w:rsidP="00F7308C">
      <w:pPr>
        <w:contextualSpacing/>
        <w:jc w:val="both"/>
      </w:pPr>
      <w:r w:rsidRPr="00CE1DA5">
        <w:t xml:space="preserve">Све ове тестове ћете радити на рачунару. </w:t>
      </w:r>
    </w:p>
    <w:p w:rsidR="00F7308C" w:rsidRPr="00CE1DA5" w:rsidRDefault="00D75171" w:rsidP="00F7308C">
      <w:pPr>
        <w:contextualSpacing/>
        <w:jc w:val="both"/>
      </w:pPr>
      <w:r w:rsidRPr="00CE1DA5">
        <w:t xml:space="preserve">Ови тестови ће показати ниво Ваших општих функционалних компетенција. </w:t>
      </w:r>
    </w:p>
    <w:p w:rsidR="00F7308C" w:rsidRPr="00CE1DA5" w:rsidRDefault="00D75171" w:rsidP="00F7308C">
      <w:pPr>
        <w:contextualSpacing/>
        <w:jc w:val="both"/>
      </w:pPr>
      <w:r w:rsidRPr="00CE1DA5">
        <w:t xml:space="preserve">Како да се припремите за проверу ОФК: </w:t>
      </w:r>
    </w:p>
    <w:p w:rsidR="00F7308C" w:rsidRPr="00CE1DA5" w:rsidRDefault="00D75171" w:rsidP="00F7308C">
      <w:pPr>
        <w:contextualSpacing/>
        <w:jc w:val="both"/>
        <w:rPr>
          <w:lang w:val="sr-Cyrl-RS"/>
        </w:rPr>
      </w:pPr>
      <w:r w:rsidRPr="00CE1DA5">
        <w:t xml:space="preserve">На линку </w:t>
      </w:r>
      <w:hyperlink r:id="rId9" w:history="1">
        <w:r w:rsidR="00A05F2B" w:rsidRPr="00E8020F">
          <w:rPr>
            <w:rStyle w:val="Hyperlink"/>
          </w:rPr>
          <w:t>https://kutak.suk.gov.rs/kutak-znanja/materijali-za-pripremu-ofk-jls/baza-pitanja-i-odogovora-iz-organizacije-i-rada-organa-ap-i-jls</w:t>
        </w:r>
        <w:r w:rsidR="00AF3550" w:rsidRPr="00E8020F">
          <w:rPr>
            <w:rStyle w:val="Hyperlink"/>
            <w:lang w:val="en-US"/>
          </w:rPr>
          <w:t xml:space="preserve"> </w:t>
        </w:r>
      </w:hyperlink>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F7308C" w:rsidRPr="00CE1DA5" w:rsidRDefault="00D75171" w:rsidP="00F7308C">
      <w:pPr>
        <w:contextualSpacing/>
        <w:jc w:val="both"/>
      </w:pPr>
      <w:r w:rsidRPr="00CE1DA5">
        <w:t>Из те базе ћете добити 20 питања на које треба да одговорите.</w:t>
      </w:r>
    </w:p>
    <w:p w:rsidR="00F7308C" w:rsidRPr="00CE1DA5" w:rsidRDefault="00D75171" w:rsidP="00F7308C">
      <w:pPr>
        <w:contextualSpacing/>
        <w:jc w:val="both"/>
      </w:pPr>
      <w:r w:rsidRPr="00CE1DA5">
        <w:t xml:space="preserve">На линку </w:t>
      </w:r>
      <w:hyperlink r:id="rId10" w:history="1">
        <w:r w:rsidR="00B22BF2" w:rsidRPr="00CE1DA5">
          <w:rPr>
            <w:rStyle w:val="Hyperlink"/>
          </w:rPr>
          <w:t>https://kutak.suk.gov.rs/kutak-znanja/rad-i-organizacija-drzavnih-organa-u-ap-i-jls</w:t>
        </w:r>
      </w:hyperlink>
      <w:r w:rsidR="00B22BF2" w:rsidRPr="00CE1DA5">
        <w:rPr>
          <w:rStyle w:val="Hyperlink"/>
          <w:lang w:val="sr-Cyrl-RS"/>
        </w:rPr>
        <w:t xml:space="preserve"> </w:t>
      </w:r>
      <w:r w:rsidRPr="00CE1DA5">
        <w:t xml:space="preserve"> можете вежбати и проверити своје знање из ове области.</w:t>
      </w:r>
    </w:p>
    <w:p w:rsidR="00F7308C" w:rsidRPr="00CE1DA5" w:rsidRDefault="00D75171" w:rsidP="00F7308C">
      <w:pPr>
        <w:contextualSpacing/>
        <w:jc w:val="both"/>
      </w:pPr>
      <w:r w:rsidRPr="00CE1DA5">
        <w:t xml:space="preserve">На линку </w:t>
      </w:r>
      <w:hyperlink r:id="rId11" w:history="1">
        <w:r w:rsidR="00623C0B" w:rsidRPr="00CE1DA5">
          <w:rPr>
            <w:rStyle w:val="Hyperlink"/>
          </w:rPr>
          <w:t>https://kutak.suk.gov.rs/kutak-znanja/poslovna-komunikacija-za-ap-i-jls</w:t>
        </w:r>
      </w:hyperlink>
      <w:r w:rsidR="00623C0B"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F7308C" w:rsidRPr="00CE1DA5" w:rsidRDefault="00D75171" w:rsidP="00F7308C">
      <w:pPr>
        <w:contextualSpacing/>
        <w:jc w:val="both"/>
      </w:pPr>
      <w:r w:rsidRPr="00CE1DA5">
        <w:t>Ово су само примери и нису идентични као они који ће бити дати на тестирању.</w:t>
      </w:r>
    </w:p>
    <w:p w:rsidR="00A71114" w:rsidRPr="00CE1DA5" w:rsidRDefault="00A71114" w:rsidP="00F7308C">
      <w:pPr>
        <w:contextualSpacing/>
        <w:jc w:val="both"/>
      </w:pPr>
      <w:r w:rsidRPr="00CE1DA5">
        <w:t xml:space="preserve">На линковима: </w:t>
      </w:r>
    </w:p>
    <w:p w:rsidR="00A71114" w:rsidRPr="00CE1DA5" w:rsidRDefault="00F30C44" w:rsidP="00F7308C">
      <w:pPr>
        <w:contextualSpacing/>
        <w:jc w:val="both"/>
      </w:pPr>
      <w:hyperlink r:id="rId12" w:history="1">
        <w:r w:rsidR="00A71114" w:rsidRPr="00CE1DA5">
          <w:rPr>
            <w:rStyle w:val="Hyperlink"/>
          </w:rPr>
          <w:t>https://kutak.suk.gov.rs/kutak-znanja/materijali-za-pripremu-ofk/digitalna-pismenost-excel</w:t>
        </w:r>
      </w:hyperlink>
    </w:p>
    <w:p w:rsidR="00A71114" w:rsidRPr="00CE1DA5" w:rsidRDefault="00F30C44" w:rsidP="00F7308C">
      <w:pPr>
        <w:contextualSpacing/>
        <w:jc w:val="both"/>
      </w:pPr>
      <w:hyperlink r:id="rId13" w:history="1">
        <w:r w:rsidR="00A71114" w:rsidRPr="00CE1DA5">
          <w:rPr>
            <w:rStyle w:val="Hyperlink"/>
          </w:rPr>
          <w:t>https://kutak.suk.gov.rs/kutak-znanja/digitalna-pismenost</w:t>
        </w:r>
      </w:hyperlink>
    </w:p>
    <w:p w:rsidR="00F7308C" w:rsidRPr="00CE1DA5" w:rsidRDefault="00D75171" w:rsidP="00F7308C">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 xml:space="preserve">На овом конкурсу ће се проверавати да ли имате конкретна знања и вештине за рад на месту за које конкуришете. То су посебне функционалне компетенције. </w:t>
      </w:r>
    </w:p>
    <w:p w:rsidR="00F7308C" w:rsidRPr="00CE1DA5" w:rsidRDefault="00D75171" w:rsidP="00F7308C">
      <w:pPr>
        <w:contextualSpacing/>
        <w:jc w:val="both"/>
      </w:pPr>
      <w:r w:rsidRPr="00CE1DA5">
        <w:t>Провера ће се вршити Вашим излагањем/одговарањем на постављени зад</w:t>
      </w:r>
      <w:r w:rsidR="00966C60">
        <w:t>атак Комисије.</w:t>
      </w:r>
    </w:p>
    <w:p w:rsidR="00AF67F6" w:rsidRPr="00CE1DA5" w:rsidRDefault="00D75171" w:rsidP="00F7308C">
      <w:pPr>
        <w:contextualSpacing/>
        <w:jc w:val="both"/>
      </w:pPr>
      <w:r w:rsidRPr="00CE1DA5">
        <w:t xml:space="preserve">Које компетенције ће бити провераване наведено је у тексту огласа. </w:t>
      </w:r>
    </w:p>
    <w:p w:rsidR="00AF67F6" w:rsidRPr="00CE1DA5" w:rsidRDefault="00D75171" w:rsidP="00F7308C">
      <w:pPr>
        <w:contextualSpacing/>
        <w:jc w:val="both"/>
        <w:rPr>
          <w:b/>
        </w:rPr>
      </w:pPr>
      <w:r w:rsidRPr="00CE1DA5">
        <w:rPr>
          <w:b/>
        </w:rPr>
        <w:t xml:space="preserve">ПФК које ће се проверавати: </w:t>
      </w:r>
    </w:p>
    <w:p w:rsidR="00F7308C" w:rsidRDefault="00966C60" w:rsidP="00F7308C">
      <w:pPr>
        <w:jc w:val="both"/>
      </w:pPr>
      <w:r>
        <w:t>Посебне</w:t>
      </w:r>
      <w:r w:rsidR="00BF4A41" w:rsidRPr="00CE1DA5">
        <w:t xml:space="preserve"> функционална компетенција за одређену област рада–</w:t>
      </w:r>
      <w:r>
        <w:rPr>
          <w:lang w:val="sr-Cyrl-RS"/>
        </w:rPr>
        <w:t xml:space="preserve"> </w:t>
      </w:r>
      <w:r w:rsidRPr="00966C60">
        <w:rPr>
          <w:u w:val="single"/>
          <w:lang w:val="sr-Cyrl-RS"/>
        </w:rPr>
        <w:t>послови руковођења</w:t>
      </w:r>
      <w:r>
        <w:rPr>
          <w:lang w:val="sr-Cyrl-RS"/>
        </w:rPr>
        <w:t xml:space="preserve"> (управљање људским ресурсима и стратегија и канали комуникације), </w:t>
      </w:r>
      <w:r w:rsidRPr="00966C60">
        <w:rPr>
          <w:u w:val="single"/>
          <w:lang w:val="sr-Cyrl-RS"/>
        </w:rPr>
        <w:t>студијско аналитички послови</w:t>
      </w:r>
      <w:r>
        <w:rPr>
          <w:lang w:val="sr-Cyrl-RS"/>
        </w:rPr>
        <w:t xml:space="preserve"> (методологија припреме докумената јавних политика и формална процедура за њихово усвајање), и </w:t>
      </w:r>
      <w:r w:rsidRPr="00966C60">
        <w:rPr>
          <w:u w:val="single"/>
          <w:lang w:val="sr-Cyrl-RS"/>
        </w:rPr>
        <w:t>управно правни послови</w:t>
      </w:r>
      <w:r>
        <w:rPr>
          <w:lang w:val="sr-Cyrl-RS"/>
        </w:rPr>
        <w:t xml:space="preserve"> (општи управни поступак)</w:t>
      </w:r>
      <w:r>
        <w:t xml:space="preserve"> провераваће се писмено</w:t>
      </w:r>
      <w:r w:rsidR="00BF4A41" w:rsidRPr="00CE1DA5">
        <w:t>, путем</w:t>
      </w:r>
      <w:r>
        <w:rPr>
          <w:lang w:val="sr-Cyrl-RS"/>
        </w:rPr>
        <w:t xml:space="preserve"> писане</w:t>
      </w:r>
      <w:r w:rsidR="00BF4A41" w:rsidRPr="00CE1DA5">
        <w:t xml:space="preserve"> симулације, кроз узорак рада. </w:t>
      </w:r>
    </w:p>
    <w:p w:rsidR="00D82BD0" w:rsidRPr="00D82BD0" w:rsidRDefault="00D82BD0" w:rsidP="00F7308C">
      <w:pPr>
        <w:jc w:val="both"/>
        <w:rPr>
          <w:lang w:val="sr-Cyrl-RS"/>
        </w:rPr>
      </w:pPr>
      <w:r w:rsidRPr="00CE1DA5">
        <w:t xml:space="preserve">Посебна функционална компетенција за </w:t>
      </w:r>
      <w:r>
        <w:rPr>
          <w:lang w:val="sr-Cyrl-RS"/>
        </w:rPr>
        <w:t xml:space="preserve"> за одређено радно место и то планска документа, прописи и акта из надлежности и организације органа- Статут општине Ражањ, Одлука о организацији Општинске управе општине Ражањ.</w:t>
      </w:r>
    </w:p>
    <w:p w:rsidR="00BC0265" w:rsidRPr="00CE1DA5" w:rsidRDefault="00BF4A41" w:rsidP="00BC0265">
      <w:pPr>
        <w:jc w:val="both"/>
        <w:rPr>
          <w:lang w:val="sr-Cyrl-RS"/>
        </w:rPr>
      </w:pPr>
      <w:r w:rsidRPr="00CE1DA5">
        <w:t xml:space="preserve">Посебна функционална компетенција за </w:t>
      </w:r>
      <w:r w:rsidR="0037394C">
        <w:t>одређено радно место</w:t>
      </w:r>
      <w:r w:rsidR="00D82BD0">
        <w:rPr>
          <w:lang w:val="sr-Cyrl-RS"/>
        </w:rPr>
        <w:t xml:space="preserve"> из делокруга радног места</w:t>
      </w:r>
      <w:r w:rsidRPr="00CE1DA5">
        <w:t xml:space="preserve"> – </w:t>
      </w:r>
      <w:r w:rsidR="00BC0265" w:rsidRPr="00CE1DA5">
        <w:rPr>
          <w:lang w:val="sr-Cyrl-RS"/>
        </w:rPr>
        <w:t xml:space="preserve">Закон о запосленима у аутономним покрајинама </w:t>
      </w:r>
      <w:r w:rsidR="00966C60">
        <w:rPr>
          <w:lang w:val="sr-Cyrl-RS"/>
        </w:rPr>
        <w:t>и јединицама локалне самоуправе, Закон о буџетксом системз, Закон о јавним службама, Закон о јавним предузећима, Закон о јавној својини, Закон о планирању и изградњи, Закон о комуналним делатностима,</w:t>
      </w:r>
      <w:r w:rsidR="00BC0265" w:rsidRPr="00CE1DA5">
        <w:rPr>
          <w:lang w:val="sr-Cyrl-RS"/>
        </w:rPr>
        <w:t xml:space="preserve"> За</w:t>
      </w:r>
      <w:r w:rsidR="00966C60">
        <w:rPr>
          <w:lang w:val="sr-Cyrl-RS"/>
        </w:rPr>
        <w:t>кон о</w:t>
      </w:r>
      <w:r w:rsidR="00D82BD0">
        <w:rPr>
          <w:lang w:val="sr-Cyrl-RS"/>
        </w:rPr>
        <w:t xml:space="preserve"> општем управном поступку и др.</w:t>
      </w:r>
    </w:p>
    <w:p w:rsidR="00AF67F6" w:rsidRPr="00CE1DA5" w:rsidRDefault="00D75171" w:rsidP="00F7308C">
      <w:pPr>
        <w:contextualSpacing/>
        <w:jc w:val="both"/>
      </w:pPr>
      <w:r w:rsidRPr="00CE1DA5">
        <w:t>На сајту Службе за управљање кадровима</w:t>
      </w:r>
    </w:p>
    <w:p w:rsidR="00951EC4" w:rsidRPr="00CE1DA5" w:rsidRDefault="00F30C44" w:rsidP="00F7308C">
      <w:pPr>
        <w:contextualSpacing/>
        <w:jc w:val="both"/>
      </w:pPr>
      <w:hyperlink r:id="rId14" w:history="1">
        <w:r w:rsidR="00AF67F6" w:rsidRPr="00CE1DA5">
          <w:rPr>
            <w:rStyle w:val="Hyperlink"/>
          </w:rPr>
          <w:t>https://www.suk.gov.rs/extfile/sr/1643/Provera%20pfk.pdf</w:t>
        </w:r>
      </w:hyperlink>
      <w:r w:rsidR="008D11EA">
        <w:rPr>
          <w:lang w:val="sr-Cyrl-RS"/>
        </w:rPr>
        <w:t xml:space="preserve"> </w:t>
      </w:r>
      <w:r w:rsidR="00D75171"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51EC4" w:rsidRPr="00CE1DA5" w:rsidRDefault="00D75171" w:rsidP="00F7308C">
      <w:pPr>
        <w:contextualSpacing/>
        <w:jc w:val="both"/>
        <w:rPr>
          <w:b/>
        </w:rPr>
      </w:pPr>
      <w:r w:rsidRPr="00CE1DA5">
        <w:rPr>
          <w:b/>
        </w:rPr>
        <w:t>Шта се проверава на завршном разговору:</w:t>
      </w:r>
    </w:p>
    <w:p w:rsidR="00951EC4" w:rsidRPr="00CE1DA5" w:rsidRDefault="00D75171" w:rsidP="00F7308C">
      <w:pPr>
        <w:contextualSpacing/>
        <w:jc w:val="both"/>
      </w:pPr>
      <w:r w:rsidRPr="00CE1DA5">
        <w:lastRenderedPageBreak/>
        <w:t xml:space="preserve">Када проверимо Ваше ПФК, позваћемо вас на завршни разговор са Комисијом. </w:t>
      </w:r>
    </w:p>
    <w:p w:rsidR="009F0B2E" w:rsidRPr="00CE1DA5" w:rsidRDefault="00D75171" w:rsidP="00F7308C">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951EC4" w:rsidRPr="009F0B2E" w:rsidRDefault="00D75171" w:rsidP="00F7308C">
      <w:pPr>
        <w:contextualSpacing/>
        <w:jc w:val="both"/>
        <w:rPr>
          <w:b/>
        </w:rPr>
      </w:pPr>
      <w:r w:rsidRPr="009F0B2E">
        <w:rPr>
          <w:b/>
        </w:rPr>
        <w:t>Шта су понашајне компетенције:</w:t>
      </w:r>
    </w:p>
    <w:p w:rsidR="009F0B2E" w:rsidRPr="00CE1DA5" w:rsidRDefault="00D75171" w:rsidP="00F7308C">
      <w:pPr>
        <w:contextualSpacing/>
        <w:jc w:val="both"/>
      </w:pPr>
      <w:r w:rsidRPr="00CE1DA5">
        <w:t>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951EC4" w:rsidRPr="00CE1DA5" w:rsidRDefault="00D75171" w:rsidP="00F7308C">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BC0265" w:rsidRPr="00CE1DA5" w:rsidRDefault="00D75171" w:rsidP="00F7308C">
      <w:pPr>
        <w:contextualSpacing/>
        <w:jc w:val="both"/>
      </w:pPr>
      <w:r w:rsidRPr="00CE1DA5">
        <w:t xml:space="preserve">Све ово су понашајне компетенције. </w:t>
      </w:r>
    </w:p>
    <w:p w:rsidR="00951EC4" w:rsidRPr="00CE1DA5" w:rsidRDefault="00D75171" w:rsidP="00F7308C">
      <w:pPr>
        <w:contextualSpacing/>
        <w:jc w:val="both"/>
      </w:pPr>
      <w:r w:rsidRPr="00CE1DA5">
        <w:rPr>
          <w:b/>
        </w:rPr>
        <w:t>Како се проверавају понашајне компетенције:</w:t>
      </w:r>
      <w:r w:rsidRPr="00CE1DA5">
        <w:t xml:space="preserve"> </w:t>
      </w:r>
    </w:p>
    <w:p w:rsidR="00951EC4" w:rsidRPr="008D11EA" w:rsidRDefault="00D75171"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8D11EA" w:rsidRDefault="00D75171" w:rsidP="00F7308C">
      <w:pPr>
        <w:contextualSpacing/>
        <w:jc w:val="both"/>
      </w:pPr>
      <w:r w:rsidRPr="00CE1DA5">
        <w:rPr>
          <w:b/>
        </w:rPr>
        <w:t>Како да се припремите за процену понашајних компетенција:</w:t>
      </w:r>
      <w:r w:rsidRPr="00CE1DA5">
        <w:t xml:space="preserve"> 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 </w:t>
      </w: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850479" w:rsidRPr="00CE1DA5" w:rsidRDefault="00D75171" w:rsidP="00F7308C">
      <w:pPr>
        <w:contextualSpacing/>
        <w:jc w:val="both"/>
      </w:pPr>
      <w:r w:rsidRPr="00CE1DA5">
        <w:t>Те вредности су: лојалност, професионалност, етичност и сл.</w:t>
      </w:r>
      <w:permEnd w:id="276260614"/>
    </w:p>
    <w:sectPr w:rsidR="00850479" w:rsidRPr="00CE1DA5" w:rsidSect="000E60EB">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C44" w:rsidRDefault="00F30C44" w:rsidP="009F030C">
      <w:r>
        <w:separator/>
      </w:r>
    </w:p>
  </w:endnote>
  <w:endnote w:type="continuationSeparator" w:id="0">
    <w:p w:rsidR="00F30C44" w:rsidRDefault="00F30C44"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4A4810">
          <w:rPr>
            <w:noProof/>
          </w:rPr>
          <w:t>3</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C44" w:rsidRDefault="00F30C44" w:rsidP="009F030C">
      <w:r>
        <w:separator/>
      </w:r>
    </w:p>
  </w:footnote>
  <w:footnote w:type="continuationSeparator" w:id="0">
    <w:p w:rsidR="00F30C44" w:rsidRDefault="00F30C44"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5"/>
  </w:num>
  <w:num w:numId="6">
    <w:abstractNumId w:val="4"/>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56"/>
    <w:rsid w:val="00022F76"/>
    <w:rsid w:val="000316FE"/>
    <w:rsid w:val="000511F4"/>
    <w:rsid w:val="00051FF3"/>
    <w:rsid w:val="00053118"/>
    <w:rsid w:val="00086DBF"/>
    <w:rsid w:val="000932E6"/>
    <w:rsid w:val="000972A8"/>
    <w:rsid w:val="000A1259"/>
    <w:rsid w:val="000C3340"/>
    <w:rsid w:val="000C58AE"/>
    <w:rsid w:val="000D40C5"/>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314F3A"/>
    <w:rsid w:val="00346B2A"/>
    <w:rsid w:val="00372904"/>
    <w:rsid w:val="0037394C"/>
    <w:rsid w:val="003A2249"/>
    <w:rsid w:val="003B4F90"/>
    <w:rsid w:val="003F287C"/>
    <w:rsid w:val="00414D1B"/>
    <w:rsid w:val="00420DE7"/>
    <w:rsid w:val="00436B59"/>
    <w:rsid w:val="004949E1"/>
    <w:rsid w:val="004A4810"/>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60E45"/>
    <w:rsid w:val="00786B1E"/>
    <w:rsid w:val="007B779A"/>
    <w:rsid w:val="007F2601"/>
    <w:rsid w:val="007F7454"/>
    <w:rsid w:val="00801EFD"/>
    <w:rsid w:val="0081451A"/>
    <w:rsid w:val="00826368"/>
    <w:rsid w:val="00826EB3"/>
    <w:rsid w:val="00850479"/>
    <w:rsid w:val="00894CDE"/>
    <w:rsid w:val="008C2687"/>
    <w:rsid w:val="008D0BD4"/>
    <w:rsid w:val="008D11EA"/>
    <w:rsid w:val="008D46EC"/>
    <w:rsid w:val="008D4897"/>
    <w:rsid w:val="008D73C7"/>
    <w:rsid w:val="008F06D0"/>
    <w:rsid w:val="00904A5C"/>
    <w:rsid w:val="00940ED7"/>
    <w:rsid w:val="00947060"/>
    <w:rsid w:val="00951EC4"/>
    <w:rsid w:val="00966C60"/>
    <w:rsid w:val="00981F78"/>
    <w:rsid w:val="009821AE"/>
    <w:rsid w:val="00991EA1"/>
    <w:rsid w:val="009B15A6"/>
    <w:rsid w:val="009B256B"/>
    <w:rsid w:val="009C4263"/>
    <w:rsid w:val="009F030C"/>
    <w:rsid w:val="009F0B2E"/>
    <w:rsid w:val="00A05F2B"/>
    <w:rsid w:val="00A10F9A"/>
    <w:rsid w:val="00A62AEE"/>
    <w:rsid w:val="00A71114"/>
    <w:rsid w:val="00A76250"/>
    <w:rsid w:val="00A92B7B"/>
    <w:rsid w:val="00AA2A02"/>
    <w:rsid w:val="00AC1366"/>
    <w:rsid w:val="00AE3B1B"/>
    <w:rsid w:val="00AF3550"/>
    <w:rsid w:val="00AF67F6"/>
    <w:rsid w:val="00B17078"/>
    <w:rsid w:val="00B22BF2"/>
    <w:rsid w:val="00B31C34"/>
    <w:rsid w:val="00B3279F"/>
    <w:rsid w:val="00B37B99"/>
    <w:rsid w:val="00B412CF"/>
    <w:rsid w:val="00B419AD"/>
    <w:rsid w:val="00B6245B"/>
    <w:rsid w:val="00B7777E"/>
    <w:rsid w:val="00BA0D70"/>
    <w:rsid w:val="00BA3C76"/>
    <w:rsid w:val="00BB46DF"/>
    <w:rsid w:val="00BB5E83"/>
    <w:rsid w:val="00BC0265"/>
    <w:rsid w:val="00BD7440"/>
    <w:rsid w:val="00BF4A41"/>
    <w:rsid w:val="00C34273"/>
    <w:rsid w:val="00C44ED6"/>
    <w:rsid w:val="00C50E4A"/>
    <w:rsid w:val="00C62255"/>
    <w:rsid w:val="00C65598"/>
    <w:rsid w:val="00CA16F8"/>
    <w:rsid w:val="00CC4E19"/>
    <w:rsid w:val="00CC6224"/>
    <w:rsid w:val="00CC7959"/>
    <w:rsid w:val="00CD2768"/>
    <w:rsid w:val="00CE1DA5"/>
    <w:rsid w:val="00D15918"/>
    <w:rsid w:val="00D45AAF"/>
    <w:rsid w:val="00D47878"/>
    <w:rsid w:val="00D5026B"/>
    <w:rsid w:val="00D75171"/>
    <w:rsid w:val="00D82BD0"/>
    <w:rsid w:val="00DC2A5B"/>
    <w:rsid w:val="00DF26E0"/>
    <w:rsid w:val="00DF3AFA"/>
    <w:rsid w:val="00DF6B56"/>
    <w:rsid w:val="00E351F8"/>
    <w:rsid w:val="00E67530"/>
    <w:rsid w:val="00E8020F"/>
    <w:rsid w:val="00EB1C68"/>
    <w:rsid w:val="00EC4ADE"/>
    <w:rsid w:val="00ED685C"/>
    <w:rsid w:val="00ED7CD9"/>
    <w:rsid w:val="00EF38BD"/>
    <w:rsid w:val="00F102A7"/>
    <w:rsid w:val="00F30C44"/>
    <w:rsid w:val="00F445B4"/>
    <w:rsid w:val="00F47486"/>
    <w:rsid w:val="00F7308C"/>
    <w:rsid w:val="00F7787A"/>
    <w:rsid w:val="00F80A86"/>
    <w:rsid w:val="00F84B37"/>
    <w:rsid w:val="00F93300"/>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717AB-5D3E-4257-8CC6-2DF0013F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anj.ls.gov.rs/" TargetMode="External"/><Relationship Id="rId13" Type="http://schemas.openxmlformats.org/officeDocument/2006/relationships/hyperlink" Target="https://kutak.suk.gov.rs/kutak-znanja/digitalna-pismeno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tak.suk.gov.rs/kutak-znanja/materijali-za-pripremu-ofk/digitalna-pismenost-ex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tak.suk.gov.rs/kutak-znanja/poslovna-komunikacija-za-ap-i-j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utak.suk.gov.rs/kutak-znanja/rad-i-organizacija-drzavnih-organa-u-ap-i-jls" TargetMode="External"/><Relationship Id="rId4" Type="http://schemas.openxmlformats.org/officeDocument/2006/relationships/settings" Target="settings.xml"/><Relationship Id="rId9" Type="http://schemas.openxmlformats.org/officeDocument/2006/relationships/hyperlink" Target="https://kutak.suk.gov.rs/kutak-znanja/materijali-za-pripremu-ofk-jls/baza-pitanja-i-odogovora-iz-organizacije-i-rada-organa-ap-i-jls%20%20" TargetMode="External"/><Relationship Id="rId14" Type="http://schemas.openxmlformats.org/officeDocument/2006/relationships/hyperlink" Target="https://www.suk.gov.rs/extfile/sr/1643/Provera%20pf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9FA3-5C70-430D-B01E-0EA22828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Dragana</cp:lastModifiedBy>
  <cp:revision>43</cp:revision>
  <cp:lastPrinted>2024-05-13T06:50:00Z</cp:lastPrinted>
  <dcterms:created xsi:type="dcterms:W3CDTF">2024-05-12T23:19:00Z</dcterms:created>
  <dcterms:modified xsi:type="dcterms:W3CDTF">2026-07-16T07:02:00Z</dcterms:modified>
</cp:coreProperties>
</file>