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1.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85320" w14:textId="77777777" w:rsidR="00F24959" w:rsidRPr="00D224EE" w:rsidRDefault="00F24959" w:rsidP="00F24959">
      <w:pPr>
        <w:jc w:val="center"/>
        <w:rPr>
          <w:sz w:val="52"/>
        </w:rPr>
      </w:pPr>
    </w:p>
    <w:p w14:paraId="5889D0A9" w14:textId="77777777" w:rsidR="00F24959" w:rsidRPr="00457145" w:rsidRDefault="00F24959" w:rsidP="00F24959">
      <w:pPr>
        <w:jc w:val="center"/>
        <w:rPr>
          <w:sz w:val="52"/>
        </w:rPr>
      </w:pPr>
    </w:p>
    <w:p w14:paraId="3A16BBA9" w14:textId="77777777" w:rsidR="00F24959" w:rsidRPr="00457145" w:rsidRDefault="00F24959" w:rsidP="00F24959">
      <w:pPr>
        <w:jc w:val="center"/>
        <w:rPr>
          <w:sz w:val="52"/>
        </w:rPr>
      </w:pPr>
    </w:p>
    <w:p w14:paraId="152A1B30" w14:textId="77777777" w:rsidR="00F24959" w:rsidRDefault="00F24959" w:rsidP="00F24959">
      <w:pPr>
        <w:jc w:val="center"/>
        <w:rPr>
          <w:sz w:val="52"/>
        </w:rPr>
      </w:pPr>
    </w:p>
    <w:p w14:paraId="0B61BD48" w14:textId="77777777" w:rsidR="009F2938" w:rsidRDefault="009F2938" w:rsidP="00F24959">
      <w:pPr>
        <w:jc w:val="center"/>
        <w:rPr>
          <w:sz w:val="52"/>
        </w:rPr>
      </w:pPr>
    </w:p>
    <w:p w14:paraId="3FA73984" w14:textId="77777777" w:rsidR="009F2938" w:rsidRDefault="009F2938" w:rsidP="00F24959">
      <w:pPr>
        <w:jc w:val="center"/>
        <w:rPr>
          <w:sz w:val="52"/>
        </w:rPr>
      </w:pPr>
    </w:p>
    <w:p w14:paraId="0D5645F0" w14:textId="77777777" w:rsidR="009F2938" w:rsidRPr="00457145" w:rsidRDefault="009F2938" w:rsidP="00F24959">
      <w:pPr>
        <w:jc w:val="center"/>
        <w:rPr>
          <w:sz w:val="52"/>
        </w:rPr>
      </w:pPr>
    </w:p>
    <w:p w14:paraId="41C5B884" w14:textId="77777777" w:rsidR="00F24959" w:rsidRPr="00457145" w:rsidRDefault="00F24959" w:rsidP="00F24959">
      <w:pPr>
        <w:jc w:val="center"/>
        <w:rPr>
          <w:sz w:val="52"/>
        </w:rPr>
      </w:pPr>
    </w:p>
    <w:p w14:paraId="59447FDC" w14:textId="77777777" w:rsidR="00F24959" w:rsidRPr="00457145" w:rsidRDefault="00F24959" w:rsidP="00F24959">
      <w:pPr>
        <w:jc w:val="center"/>
        <w:rPr>
          <w:sz w:val="52"/>
        </w:rPr>
      </w:pPr>
    </w:p>
    <w:p w14:paraId="33EA07F2" w14:textId="0BD2DB24" w:rsidR="00F24959" w:rsidRPr="00457145" w:rsidRDefault="00F24959" w:rsidP="00F24959">
      <w:pPr>
        <w:jc w:val="center"/>
        <w:rPr>
          <w:sz w:val="52"/>
        </w:rPr>
      </w:pPr>
      <w:r w:rsidRPr="00457145">
        <w:rPr>
          <w:sz w:val="52"/>
        </w:rPr>
        <w:t xml:space="preserve">СТРАТЕГИЈА БЕЗБЕДНОСТИ САОБРАЋАЈА НА ПУТЕВИМА ОПШТИНЕ </w:t>
      </w:r>
      <w:r w:rsidR="006E19D8">
        <w:rPr>
          <w:sz w:val="52"/>
        </w:rPr>
        <w:t>РАЖАЊ</w:t>
      </w:r>
      <w:r w:rsidRPr="00457145">
        <w:rPr>
          <w:sz w:val="52"/>
        </w:rPr>
        <w:t xml:space="preserve"> ЗА ПЕРИОД ОД 202</w:t>
      </w:r>
      <w:r w:rsidR="006E19D8">
        <w:rPr>
          <w:sz w:val="52"/>
        </w:rPr>
        <w:t>5</w:t>
      </w:r>
      <w:r w:rsidRPr="00457145">
        <w:rPr>
          <w:sz w:val="52"/>
        </w:rPr>
        <w:t>. ДО 20</w:t>
      </w:r>
      <w:r w:rsidR="006E19D8">
        <w:rPr>
          <w:sz w:val="52"/>
        </w:rPr>
        <w:t>30</w:t>
      </w:r>
      <w:r w:rsidRPr="00457145">
        <w:rPr>
          <w:sz w:val="52"/>
        </w:rPr>
        <w:t>. ГОДИНЕ</w:t>
      </w:r>
    </w:p>
    <w:p w14:paraId="343F8D68" w14:textId="77777777" w:rsidR="00F24959" w:rsidRPr="00457145" w:rsidRDefault="00F24959" w:rsidP="00F24959">
      <w:pPr>
        <w:jc w:val="center"/>
        <w:rPr>
          <w:sz w:val="52"/>
        </w:rPr>
      </w:pPr>
    </w:p>
    <w:p w14:paraId="052094FE" w14:textId="77777777" w:rsidR="00F24959" w:rsidRPr="00457145" w:rsidRDefault="00F24959" w:rsidP="00F24959">
      <w:pPr>
        <w:jc w:val="center"/>
        <w:rPr>
          <w:sz w:val="44"/>
        </w:rPr>
      </w:pPr>
      <w:r w:rsidRPr="00457145">
        <w:rPr>
          <w:sz w:val="52"/>
        </w:rPr>
        <w:t>-</w:t>
      </w:r>
      <w:r w:rsidRPr="00457145">
        <w:rPr>
          <w:sz w:val="44"/>
        </w:rPr>
        <w:t>Нацрт-</w:t>
      </w:r>
    </w:p>
    <w:p w14:paraId="4E008F51" w14:textId="77777777" w:rsidR="00F24959" w:rsidRPr="00457145" w:rsidRDefault="00F24959" w:rsidP="00F24959">
      <w:pPr>
        <w:jc w:val="center"/>
        <w:rPr>
          <w:sz w:val="28"/>
        </w:rPr>
      </w:pPr>
    </w:p>
    <w:p w14:paraId="0686F55D" w14:textId="77777777" w:rsidR="00F24959" w:rsidRPr="00457145" w:rsidRDefault="00F24959" w:rsidP="00F24959">
      <w:pPr>
        <w:jc w:val="center"/>
        <w:rPr>
          <w:sz w:val="28"/>
        </w:rPr>
      </w:pPr>
    </w:p>
    <w:p w14:paraId="027FA996" w14:textId="77777777" w:rsidR="00F24959" w:rsidRPr="00457145" w:rsidRDefault="00F24959" w:rsidP="00F24959">
      <w:pPr>
        <w:jc w:val="center"/>
        <w:rPr>
          <w:sz w:val="28"/>
        </w:rPr>
      </w:pPr>
    </w:p>
    <w:p w14:paraId="769986D4" w14:textId="77777777" w:rsidR="00F24959" w:rsidRDefault="00F24959" w:rsidP="00F24959">
      <w:pPr>
        <w:jc w:val="center"/>
        <w:rPr>
          <w:sz w:val="28"/>
        </w:rPr>
      </w:pPr>
    </w:p>
    <w:p w14:paraId="7AD65AB7" w14:textId="77777777" w:rsidR="0058028E" w:rsidRDefault="0058028E" w:rsidP="00F24959">
      <w:pPr>
        <w:jc w:val="center"/>
        <w:rPr>
          <w:sz w:val="28"/>
        </w:rPr>
      </w:pPr>
    </w:p>
    <w:p w14:paraId="0C631E63" w14:textId="77777777" w:rsidR="0058028E" w:rsidRDefault="0058028E" w:rsidP="00F24959">
      <w:pPr>
        <w:jc w:val="center"/>
        <w:rPr>
          <w:sz w:val="28"/>
        </w:rPr>
      </w:pPr>
    </w:p>
    <w:p w14:paraId="519171D6" w14:textId="77777777" w:rsidR="0058028E" w:rsidRDefault="0058028E" w:rsidP="00F24959">
      <w:pPr>
        <w:jc w:val="center"/>
        <w:rPr>
          <w:sz w:val="28"/>
        </w:rPr>
      </w:pPr>
    </w:p>
    <w:p w14:paraId="53C90F95" w14:textId="77777777" w:rsidR="0058028E" w:rsidRDefault="0058028E" w:rsidP="00F24959">
      <w:pPr>
        <w:jc w:val="center"/>
        <w:rPr>
          <w:sz w:val="28"/>
        </w:rPr>
      </w:pPr>
    </w:p>
    <w:p w14:paraId="6367B619" w14:textId="77777777" w:rsidR="0058028E" w:rsidRPr="00457145" w:rsidRDefault="0058028E" w:rsidP="00F24959">
      <w:pPr>
        <w:jc w:val="center"/>
        <w:rPr>
          <w:sz w:val="28"/>
        </w:rPr>
      </w:pPr>
    </w:p>
    <w:p w14:paraId="1CC1B74C" w14:textId="77777777" w:rsidR="00F24959" w:rsidRPr="00457145" w:rsidRDefault="00F24959" w:rsidP="00F24959">
      <w:pPr>
        <w:jc w:val="center"/>
        <w:rPr>
          <w:sz w:val="28"/>
        </w:rPr>
      </w:pPr>
    </w:p>
    <w:p w14:paraId="4EA1ACC2" w14:textId="77777777" w:rsidR="00F24959" w:rsidRPr="00457145" w:rsidRDefault="00F24959" w:rsidP="00F24959">
      <w:pPr>
        <w:jc w:val="center"/>
        <w:rPr>
          <w:sz w:val="28"/>
        </w:rPr>
      </w:pPr>
    </w:p>
    <w:p w14:paraId="2B6D79A0" w14:textId="77777777" w:rsidR="00F24959" w:rsidRPr="00457145" w:rsidRDefault="00F24959" w:rsidP="00F24959">
      <w:pPr>
        <w:jc w:val="center"/>
        <w:rPr>
          <w:sz w:val="28"/>
        </w:rPr>
      </w:pPr>
    </w:p>
    <w:p w14:paraId="21DFBF3A" w14:textId="77777777" w:rsidR="00F24959" w:rsidRPr="00457145" w:rsidRDefault="00F24959" w:rsidP="00F24959">
      <w:pPr>
        <w:jc w:val="center"/>
        <w:rPr>
          <w:sz w:val="28"/>
        </w:rPr>
      </w:pPr>
    </w:p>
    <w:p w14:paraId="1FB7CE38" w14:textId="44B44A1A" w:rsidR="00F24959" w:rsidRPr="00457145" w:rsidRDefault="006E19D8" w:rsidP="00F24959">
      <w:pPr>
        <w:jc w:val="center"/>
        <w:rPr>
          <w:sz w:val="28"/>
        </w:rPr>
      </w:pPr>
      <w:r>
        <w:rPr>
          <w:sz w:val="28"/>
        </w:rPr>
        <w:t>Ра</w:t>
      </w:r>
      <w:r w:rsidR="00CE2588">
        <w:rPr>
          <w:sz w:val="28"/>
        </w:rPr>
        <w:t>жањ</w:t>
      </w:r>
      <w:r w:rsidR="00F24959" w:rsidRPr="00457145">
        <w:rPr>
          <w:sz w:val="28"/>
        </w:rPr>
        <w:t>, 202</w:t>
      </w:r>
      <w:r w:rsidR="00CE2588">
        <w:rPr>
          <w:sz w:val="28"/>
        </w:rPr>
        <w:t>4</w:t>
      </w:r>
      <w:r w:rsidR="00F24959" w:rsidRPr="00457145">
        <w:rPr>
          <w:sz w:val="28"/>
        </w:rPr>
        <w:t>. године</w:t>
      </w:r>
    </w:p>
    <w:sdt>
      <w:sdtPr>
        <w:rPr>
          <w:rFonts w:ascii="Times New Roman" w:eastAsia="Times New Roman" w:hAnsi="Times New Roman" w:cs="Times New Roman"/>
          <w:color w:val="auto"/>
          <w:sz w:val="36"/>
          <w:szCs w:val="24"/>
          <w:lang w:val="sr-Cyrl-RS"/>
        </w:rPr>
        <w:id w:val="501096549"/>
        <w:docPartObj>
          <w:docPartGallery w:val="Table of Contents"/>
          <w:docPartUnique/>
        </w:docPartObj>
      </w:sdtPr>
      <w:sdtEndPr>
        <w:rPr>
          <w:b/>
          <w:bCs/>
          <w:noProof/>
          <w:sz w:val="24"/>
        </w:rPr>
      </w:sdtEndPr>
      <w:sdtContent>
        <w:p w14:paraId="696EEC05" w14:textId="77777777" w:rsidR="00AE25B0" w:rsidRDefault="00AE25B0">
          <w:pPr>
            <w:pStyle w:val="TOCHeading"/>
            <w:rPr>
              <w:rFonts w:ascii="Times New Roman" w:eastAsia="Times New Roman" w:hAnsi="Times New Roman" w:cs="Times New Roman"/>
              <w:color w:val="auto"/>
              <w:sz w:val="36"/>
              <w:szCs w:val="24"/>
            </w:rPr>
          </w:pPr>
        </w:p>
        <w:p w14:paraId="5F616610" w14:textId="77777777" w:rsidR="00AE25B0" w:rsidRDefault="00AE25B0">
          <w:pPr>
            <w:pStyle w:val="TOCHeading"/>
            <w:rPr>
              <w:rFonts w:ascii="Times New Roman" w:eastAsia="Times New Roman" w:hAnsi="Times New Roman" w:cs="Times New Roman"/>
              <w:color w:val="auto"/>
              <w:sz w:val="36"/>
              <w:szCs w:val="24"/>
            </w:rPr>
          </w:pPr>
        </w:p>
        <w:p w14:paraId="36956362" w14:textId="77777777" w:rsidR="00F24959" w:rsidRPr="00457145" w:rsidRDefault="00F24959">
          <w:pPr>
            <w:pStyle w:val="TOCHeading"/>
            <w:rPr>
              <w:rFonts w:ascii="Times New Roman" w:hAnsi="Times New Roman" w:cs="Times New Roman"/>
              <w:color w:val="auto"/>
              <w:sz w:val="36"/>
              <w:lang w:val="sr-Cyrl-RS"/>
            </w:rPr>
          </w:pPr>
          <w:r w:rsidRPr="00457145">
            <w:rPr>
              <w:rFonts w:ascii="Times New Roman" w:hAnsi="Times New Roman" w:cs="Times New Roman"/>
              <w:color w:val="auto"/>
              <w:sz w:val="36"/>
              <w:lang w:val="sr-Cyrl-RS"/>
            </w:rPr>
            <w:t>САДРЖАЈ</w:t>
          </w:r>
        </w:p>
        <w:p w14:paraId="4D117206" w14:textId="623E732D" w:rsidR="008C14FB" w:rsidRDefault="00F24959">
          <w:pPr>
            <w:pStyle w:val="TOC1"/>
            <w:tabs>
              <w:tab w:val="left" w:pos="440"/>
              <w:tab w:val="right" w:leader="dot" w:pos="9016"/>
            </w:tabs>
            <w:rPr>
              <w:rFonts w:eastAsiaTheme="minorEastAsia"/>
              <w:noProof/>
              <w:lang w:val="sr-Latn-RS" w:eastAsia="sr-Latn-RS"/>
            </w:rPr>
          </w:pPr>
          <w:r w:rsidRPr="00457145">
            <w:rPr>
              <w:rFonts w:ascii="Times New Roman" w:hAnsi="Times New Roman" w:cs="Times New Roman"/>
              <w:b/>
              <w:bCs/>
              <w:noProof/>
            </w:rPr>
            <w:fldChar w:fldCharType="begin"/>
          </w:r>
          <w:r w:rsidRPr="00457145">
            <w:rPr>
              <w:rFonts w:ascii="Times New Roman" w:hAnsi="Times New Roman" w:cs="Times New Roman"/>
              <w:b/>
              <w:bCs/>
              <w:noProof/>
            </w:rPr>
            <w:instrText xml:space="preserve"> TOC \o "1-3" \h \z \u </w:instrText>
          </w:r>
          <w:r w:rsidRPr="00457145">
            <w:rPr>
              <w:rFonts w:ascii="Times New Roman" w:hAnsi="Times New Roman" w:cs="Times New Roman"/>
              <w:b/>
              <w:bCs/>
              <w:noProof/>
            </w:rPr>
            <w:fldChar w:fldCharType="separate"/>
          </w:r>
          <w:hyperlink w:anchor="_Toc182948643" w:history="1">
            <w:r w:rsidR="008C14FB" w:rsidRPr="007866A9">
              <w:rPr>
                <w:rStyle w:val="Hyperlink"/>
                <w:rFonts w:ascii="Times New Roman" w:hAnsi="Times New Roman" w:cs="Times New Roman"/>
                <w:noProof/>
                <w:lang w:val="sr-Cyrl-RS"/>
              </w:rPr>
              <w:t>1.</w:t>
            </w:r>
            <w:r w:rsidR="008C14FB">
              <w:rPr>
                <w:rFonts w:eastAsiaTheme="minorEastAsia"/>
                <w:noProof/>
                <w:lang w:val="sr-Latn-RS" w:eastAsia="sr-Latn-RS"/>
              </w:rPr>
              <w:tab/>
            </w:r>
            <w:r w:rsidR="008C14FB" w:rsidRPr="007866A9">
              <w:rPr>
                <w:rStyle w:val="Hyperlink"/>
                <w:rFonts w:ascii="Times New Roman" w:hAnsi="Times New Roman" w:cs="Times New Roman"/>
                <w:noProof/>
                <w:lang w:val="sr-Cyrl-RS"/>
              </w:rPr>
              <w:t>УВОД</w:t>
            </w:r>
            <w:r w:rsidR="008C14FB">
              <w:rPr>
                <w:noProof/>
                <w:webHidden/>
              </w:rPr>
              <w:tab/>
            </w:r>
            <w:r w:rsidR="008C14FB">
              <w:rPr>
                <w:noProof/>
                <w:webHidden/>
              </w:rPr>
              <w:fldChar w:fldCharType="begin"/>
            </w:r>
            <w:r w:rsidR="008C14FB">
              <w:rPr>
                <w:noProof/>
                <w:webHidden/>
              </w:rPr>
              <w:instrText xml:space="preserve"> PAGEREF _Toc182948643 \h </w:instrText>
            </w:r>
            <w:r w:rsidR="008C14FB">
              <w:rPr>
                <w:noProof/>
                <w:webHidden/>
              </w:rPr>
            </w:r>
            <w:r w:rsidR="008C14FB">
              <w:rPr>
                <w:noProof/>
                <w:webHidden/>
              </w:rPr>
              <w:fldChar w:fldCharType="separate"/>
            </w:r>
            <w:r w:rsidR="008C14FB">
              <w:rPr>
                <w:noProof/>
                <w:webHidden/>
              </w:rPr>
              <w:t>4</w:t>
            </w:r>
            <w:r w:rsidR="008C14FB">
              <w:rPr>
                <w:noProof/>
                <w:webHidden/>
              </w:rPr>
              <w:fldChar w:fldCharType="end"/>
            </w:r>
          </w:hyperlink>
        </w:p>
        <w:p w14:paraId="315024ED" w14:textId="7D415260" w:rsidR="008C14FB" w:rsidRDefault="00810E4A">
          <w:pPr>
            <w:pStyle w:val="TOC1"/>
            <w:tabs>
              <w:tab w:val="left" w:pos="440"/>
              <w:tab w:val="right" w:leader="dot" w:pos="9016"/>
            </w:tabs>
            <w:rPr>
              <w:rFonts w:eastAsiaTheme="minorEastAsia"/>
              <w:noProof/>
              <w:lang w:val="sr-Latn-RS" w:eastAsia="sr-Latn-RS"/>
            </w:rPr>
          </w:pPr>
          <w:hyperlink w:anchor="_Toc182948644" w:history="1">
            <w:r w:rsidR="008C14FB" w:rsidRPr="007866A9">
              <w:rPr>
                <w:rStyle w:val="Hyperlink"/>
                <w:rFonts w:ascii="Times New Roman" w:hAnsi="Times New Roman" w:cs="Times New Roman"/>
                <w:noProof/>
                <w:lang w:val="sr-Cyrl-RS"/>
              </w:rPr>
              <w:t>2.</w:t>
            </w:r>
            <w:r w:rsidR="008C14FB">
              <w:rPr>
                <w:rFonts w:eastAsiaTheme="minorEastAsia"/>
                <w:noProof/>
                <w:lang w:val="sr-Latn-RS" w:eastAsia="sr-Latn-RS"/>
              </w:rPr>
              <w:tab/>
            </w:r>
            <w:r w:rsidR="008C14FB" w:rsidRPr="007866A9">
              <w:rPr>
                <w:rStyle w:val="Hyperlink"/>
                <w:rFonts w:ascii="Times New Roman" w:hAnsi="Times New Roman" w:cs="Times New Roman"/>
                <w:noProof/>
                <w:lang w:val="sr-Cyrl-RS"/>
              </w:rPr>
              <w:t>ПРАВНИ ОКВИР БЕЗБЕДНОСТИ САОБРАЋАЈА</w:t>
            </w:r>
            <w:r w:rsidR="008C14FB">
              <w:rPr>
                <w:noProof/>
                <w:webHidden/>
              </w:rPr>
              <w:tab/>
            </w:r>
            <w:r w:rsidR="008C14FB">
              <w:rPr>
                <w:noProof/>
                <w:webHidden/>
              </w:rPr>
              <w:fldChar w:fldCharType="begin"/>
            </w:r>
            <w:r w:rsidR="008C14FB">
              <w:rPr>
                <w:noProof/>
                <w:webHidden/>
              </w:rPr>
              <w:instrText xml:space="preserve"> PAGEREF _Toc182948644 \h </w:instrText>
            </w:r>
            <w:r w:rsidR="008C14FB">
              <w:rPr>
                <w:noProof/>
                <w:webHidden/>
              </w:rPr>
            </w:r>
            <w:r w:rsidR="008C14FB">
              <w:rPr>
                <w:noProof/>
                <w:webHidden/>
              </w:rPr>
              <w:fldChar w:fldCharType="separate"/>
            </w:r>
            <w:r w:rsidR="008C14FB">
              <w:rPr>
                <w:noProof/>
                <w:webHidden/>
              </w:rPr>
              <w:t>8</w:t>
            </w:r>
            <w:r w:rsidR="008C14FB">
              <w:rPr>
                <w:noProof/>
                <w:webHidden/>
              </w:rPr>
              <w:fldChar w:fldCharType="end"/>
            </w:r>
          </w:hyperlink>
        </w:p>
        <w:p w14:paraId="6AA55C48" w14:textId="610AB80D" w:rsidR="008C14FB" w:rsidRDefault="00810E4A">
          <w:pPr>
            <w:pStyle w:val="TOC1"/>
            <w:tabs>
              <w:tab w:val="left" w:pos="440"/>
              <w:tab w:val="right" w:leader="dot" w:pos="9016"/>
            </w:tabs>
            <w:rPr>
              <w:rFonts w:eastAsiaTheme="minorEastAsia"/>
              <w:noProof/>
              <w:lang w:val="sr-Latn-RS" w:eastAsia="sr-Latn-RS"/>
            </w:rPr>
          </w:pPr>
          <w:hyperlink w:anchor="_Toc182948645" w:history="1">
            <w:r w:rsidR="008C14FB" w:rsidRPr="007866A9">
              <w:rPr>
                <w:rStyle w:val="Hyperlink"/>
                <w:rFonts w:ascii="Times New Roman" w:hAnsi="Times New Roman" w:cs="Times New Roman"/>
                <w:noProof/>
                <w:lang w:val="sr-Cyrl-RS"/>
              </w:rPr>
              <w:t>3.</w:t>
            </w:r>
            <w:r w:rsidR="008C14FB">
              <w:rPr>
                <w:rFonts w:eastAsiaTheme="minorEastAsia"/>
                <w:noProof/>
                <w:lang w:val="sr-Latn-RS" w:eastAsia="sr-Latn-RS"/>
              </w:rPr>
              <w:tab/>
            </w:r>
            <w:r w:rsidR="008C14FB" w:rsidRPr="007866A9">
              <w:rPr>
                <w:rStyle w:val="Hyperlink"/>
                <w:rFonts w:ascii="Times New Roman" w:hAnsi="Times New Roman" w:cs="Times New Roman"/>
                <w:noProof/>
                <w:lang w:val="sr-Cyrl-RS"/>
              </w:rPr>
              <w:t>УПРАВЉАЊЕ БЕЗБЕДНОШЋУ САОБРАЋАЈА</w:t>
            </w:r>
            <w:r w:rsidR="008C14FB">
              <w:rPr>
                <w:noProof/>
                <w:webHidden/>
              </w:rPr>
              <w:tab/>
            </w:r>
            <w:r w:rsidR="008C14FB">
              <w:rPr>
                <w:noProof/>
                <w:webHidden/>
              </w:rPr>
              <w:fldChar w:fldCharType="begin"/>
            </w:r>
            <w:r w:rsidR="008C14FB">
              <w:rPr>
                <w:noProof/>
                <w:webHidden/>
              </w:rPr>
              <w:instrText xml:space="preserve"> PAGEREF _Toc182948645 \h </w:instrText>
            </w:r>
            <w:r w:rsidR="008C14FB">
              <w:rPr>
                <w:noProof/>
                <w:webHidden/>
              </w:rPr>
            </w:r>
            <w:r w:rsidR="008C14FB">
              <w:rPr>
                <w:noProof/>
                <w:webHidden/>
              </w:rPr>
              <w:fldChar w:fldCharType="separate"/>
            </w:r>
            <w:r w:rsidR="008C14FB">
              <w:rPr>
                <w:noProof/>
                <w:webHidden/>
              </w:rPr>
              <w:t>12</w:t>
            </w:r>
            <w:r w:rsidR="008C14FB">
              <w:rPr>
                <w:noProof/>
                <w:webHidden/>
              </w:rPr>
              <w:fldChar w:fldCharType="end"/>
            </w:r>
          </w:hyperlink>
        </w:p>
        <w:p w14:paraId="64D21B3C" w14:textId="22B52080" w:rsidR="008C14FB" w:rsidRDefault="00810E4A">
          <w:pPr>
            <w:pStyle w:val="TOC1"/>
            <w:tabs>
              <w:tab w:val="left" w:pos="440"/>
              <w:tab w:val="right" w:leader="dot" w:pos="9016"/>
            </w:tabs>
            <w:rPr>
              <w:rFonts w:eastAsiaTheme="minorEastAsia"/>
              <w:noProof/>
              <w:lang w:val="sr-Latn-RS" w:eastAsia="sr-Latn-RS"/>
            </w:rPr>
          </w:pPr>
          <w:hyperlink w:anchor="_Toc182948646" w:history="1">
            <w:r w:rsidR="008C14FB" w:rsidRPr="007866A9">
              <w:rPr>
                <w:rStyle w:val="Hyperlink"/>
                <w:rFonts w:ascii="Times New Roman" w:hAnsi="Times New Roman" w:cs="Times New Roman"/>
                <w:noProof/>
                <w:lang w:val="sr-Cyrl-RS"/>
              </w:rPr>
              <w:t>4.</w:t>
            </w:r>
            <w:r w:rsidR="008C14FB">
              <w:rPr>
                <w:rFonts w:eastAsiaTheme="minorEastAsia"/>
                <w:noProof/>
                <w:lang w:val="sr-Latn-RS" w:eastAsia="sr-Latn-RS"/>
              </w:rPr>
              <w:tab/>
            </w:r>
            <w:r w:rsidR="008C14FB" w:rsidRPr="007866A9">
              <w:rPr>
                <w:rStyle w:val="Hyperlink"/>
                <w:rFonts w:ascii="Times New Roman" w:hAnsi="Times New Roman" w:cs="Times New Roman"/>
                <w:noProof/>
                <w:lang w:val="sr-Cyrl-RS"/>
              </w:rPr>
              <w:t>ФИНАНСИРАЊЕ УНАПРЕЂЕЊА БЕЗБЕДНОСТИ САОБРАЋАЈА</w:t>
            </w:r>
            <w:r w:rsidR="008C14FB">
              <w:rPr>
                <w:noProof/>
                <w:webHidden/>
              </w:rPr>
              <w:tab/>
            </w:r>
            <w:r w:rsidR="008C14FB">
              <w:rPr>
                <w:noProof/>
                <w:webHidden/>
              </w:rPr>
              <w:fldChar w:fldCharType="begin"/>
            </w:r>
            <w:r w:rsidR="008C14FB">
              <w:rPr>
                <w:noProof/>
                <w:webHidden/>
              </w:rPr>
              <w:instrText xml:space="preserve"> PAGEREF _Toc182948646 \h </w:instrText>
            </w:r>
            <w:r w:rsidR="008C14FB">
              <w:rPr>
                <w:noProof/>
                <w:webHidden/>
              </w:rPr>
            </w:r>
            <w:r w:rsidR="008C14FB">
              <w:rPr>
                <w:noProof/>
                <w:webHidden/>
              </w:rPr>
              <w:fldChar w:fldCharType="separate"/>
            </w:r>
            <w:r w:rsidR="008C14FB">
              <w:rPr>
                <w:noProof/>
                <w:webHidden/>
              </w:rPr>
              <w:t>18</w:t>
            </w:r>
            <w:r w:rsidR="008C14FB">
              <w:rPr>
                <w:noProof/>
                <w:webHidden/>
              </w:rPr>
              <w:fldChar w:fldCharType="end"/>
            </w:r>
          </w:hyperlink>
        </w:p>
        <w:p w14:paraId="6B6BA7E8" w14:textId="1B1778B1" w:rsidR="008C14FB" w:rsidRDefault="00810E4A">
          <w:pPr>
            <w:pStyle w:val="TOC1"/>
            <w:tabs>
              <w:tab w:val="left" w:pos="440"/>
              <w:tab w:val="right" w:leader="dot" w:pos="9016"/>
            </w:tabs>
            <w:rPr>
              <w:rFonts w:eastAsiaTheme="minorEastAsia"/>
              <w:noProof/>
              <w:lang w:val="sr-Latn-RS" w:eastAsia="sr-Latn-RS"/>
            </w:rPr>
          </w:pPr>
          <w:hyperlink w:anchor="_Toc182948647" w:history="1">
            <w:r w:rsidR="008C14FB" w:rsidRPr="007866A9">
              <w:rPr>
                <w:rStyle w:val="Hyperlink"/>
                <w:rFonts w:ascii="Times New Roman" w:hAnsi="Times New Roman" w:cs="Times New Roman"/>
                <w:noProof/>
                <w:lang w:val="sr-Cyrl-RS"/>
              </w:rPr>
              <w:t>5.</w:t>
            </w:r>
            <w:r w:rsidR="008C14FB">
              <w:rPr>
                <w:rFonts w:eastAsiaTheme="minorEastAsia"/>
                <w:noProof/>
                <w:lang w:val="sr-Latn-RS" w:eastAsia="sr-Latn-RS"/>
              </w:rPr>
              <w:tab/>
            </w:r>
            <w:r w:rsidR="008C14FB" w:rsidRPr="007866A9">
              <w:rPr>
                <w:rStyle w:val="Hyperlink"/>
                <w:rFonts w:ascii="Times New Roman" w:hAnsi="Times New Roman" w:cs="Times New Roman"/>
                <w:noProof/>
                <w:lang w:val="sr-Cyrl-RS"/>
              </w:rPr>
              <w:t>ИНСТИТУЦИОНАЧНИ КАПАЦИТЕТИ</w:t>
            </w:r>
            <w:r w:rsidR="008C14FB">
              <w:rPr>
                <w:noProof/>
                <w:webHidden/>
              </w:rPr>
              <w:tab/>
            </w:r>
            <w:r w:rsidR="008C14FB">
              <w:rPr>
                <w:noProof/>
                <w:webHidden/>
              </w:rPr>
              <w:fldChar w:fldCharType="begin"/>
            </w:r>
            <w:r w:rsidR="008C14FB">
              <w:rPr>
                <w:noProof/>
                <w:webHidden/>
              </w:rPr>
              <w:instrText xml:space="preserve"> PAGEREF _Toc182948647 \h </w:instrText>
            </w:r>
            <w:r w:rsidR="008C14FB">
              <w:rPr>
                <w:noProof/>
                <w:webHidden/>
              </w:rPr>
            </w:r>
            <w:r w:rsidR="008C14FB">
              <w:rPr>
                <w:noProof/>
                <w:webHidden/>
              </w:rPr>
              <w:fldChar w:fldCharType="separate"/>
            </w:r>
            <w:r w:rsidR="008C14FB">
              <w:rPr>
                <w:noProof/>
                <w:webHidden/>
              </w:rPr>
              <w:t>21</w:t>
            </w:r>
            <w:r w:rsidR="008C14FB">
              <w:rPr>
                <w:noProof/>
                <w:webHidden/>
              </w:rPr>
              <w:fldChar w:fldCharType="end"/>
            </w:r>
          </w:hyperlink>
        </w:p>
        <w:p w14:paraId="1C156AB1" w14:textId="582794EB" w:rsidR="008C14FB" w:rsidRDefault="00810E4A">
          <w:pPr>
            <w:pStyle w:val="TOC1"/>
            <w:tabs>
              <w:tab w:val="left" w:pos="440"/>
              <w:tab w:val="right" w:leader="dot" w:pos="9016"/>
            </w:tabs>
            <w:rPr>
              <w:rFonts w:eastAsiaTheme="minorEastAsia"/>
              <w:noProof/>
              <w:lang w:val="sr-Latn-RS" w:eastAsia="sr-Latn-RS"/>
            </w:rPr>
          </w:pPr>
          <w:hyperlink w:anchor="_Toc182948648" w:history="1">
            <w:r w:rsidR="008C14FB" w:rsidRPr="007866A9">
              <w:rPr>
                <w:rStyle w:val="Hyperlink"/>
                <w:rFonts w:ascii="Times New Roman" w:hAnsi="Times New Roman" w:cs="Times New Roman"/>
                <w:noProof/>
                <w:lang w:val="sr-Cyrl-RS"/>
              </w:rPr>
              <w:t>6.</w:t>
            </w:r>
            <w:r w:rsidR="008C14FB">
              <w:rPr>
                <w:rFonts w:eastAsiaTheme="minorEastAsia"/>
                <w:noProof/>
                <w:lang w:val="sr-Latn-RS" w:eastAsia="sr-Latn-RS"/>
              </w:rPr>
              <w:tab/>
            </w:r>
            <w:r w:rsidR="008C14FB" w:rsidRPr="007866A9">
              <w:rPr>
                <w:rStyle w:val="Hyperlink"/>
                <w:rFonts w:ascii="Times New Roman" w:hAnsi="Times New Roman" w:cs="Times New Roman"/>
                <w:noProof/>
                <w:lang w:val="sr-Cyrl-RS"/>
              </w:rPr>
              <w:t>ПОСТОЈЕЋЕ СТАЊЕ БЕЗБЕДНОСТИ САОБРАЋАЈА</w:t>
            </w:r>
            <w:r w:rsidR="008C14FB">
              <w:rPr>
                <w:noProof/>
                <w:webHidden/>
              </w:rPr>
              <w:tab/>
            </w:r>
            <w:r w:rsidR="008C14FB">
              <w:rPr>
                <w:noProof/>
                <w:webHidden/>
              </w:rPr>
              <w:fldChar w:fldCharType="begin"/>
            </w:r>
            <w:r w:rsidR="008C14FB">
              <w:rPr>
                <w:noProof/>
                <w:webHidden/>
              </w:rPr>
              <w:instrText xml:space="preserve"> PAGEREF _Toc182948648 \h </w:instrText>
            </w:r>
            <w:r w:rsidR="008C14FB">
              <w:rPr>
                <w:noProof/>
                <w:webHidden/>
              </w:rPr>
            </w:r>
            <w:r w:rsidR="008C14FB">
              <w:rPr>
                <w:noProof/>
                <w:webHidden/>
              </w:rPr>
              <w:fldChar w:fldCharType="separate"/>
            </w:r>
            <w:r w:rsidR="008C14FB">
              <w:rPr>
                <w:noProof/>
                <w:webHidden/>
              </w:rPr>
              <w:t>23</w:t>
            </w:r>
            <w:r w:rsidR="008C14FB">
              <w:rPr>
                <w:noProof/>
                <w:webHidden/>
              </w:rPr>
              <w:fldChar w:fldCharType="end"/>
            </w:r>
          </w:hyperlink>
        </w:p>
        <w:p w14:paraId="7CAAC211" w14:textId="7F9770A5" w:rsidR="008C14FB" w:rsidRDefault="00810E4A">
          <w:pPr>
            <w:pStyle w:val="TOC1"/>
            <w:tabs>
              <w:tab w:val="left" w:pos="440"/>
              <w:tab w:val="right" w:leader="dot" w:pos="9016"/>
            </w:tabs>
            <w:rPr>
              <w:rFonts w:eastAsiaTheme="minorEastAsia"/>
              <w:noProof/>
              <w:lang w:val="sr-Latn-RS" w:eastAsia="sr-Latn-RS"/>
            </w:rPr>
          </w:pPr>
          <w:hyperlink w:anchor="_Toc182948649" w:history="1">
            <w:r w:rsidR="008C14FB" w:rsidRPr="007866A9">
              <w:rPr>
                <w:rStyle w:val="Hyperlink"/>
                <w:rFonts w:ascii="Times New Roman" w:hAnsi="Times New Roman" w:cs="Times New Roman"/>
                <w:noProof/>
                <w:lang w:val="sr-Cyrl-RS"/>
              </w:rPr>
              <w:t>7.</w:t>
            </w:r>
            <w:r w:rsidR="008C14FB">
              <w:rPr>
                <w:rFonts w:eastAsiaTheme="minorEastAsia"/>
                <w:noProof/>
                <w:lang w:val="sr-Latn-RS" w:eastAsia="sr-Latn-RS"/>
              </w:rPr>
              <w:tab/>
            </w:r>
            <w:r w:rsidR="008C14FB" w:rsidRPr="007866A9">
              <w:rPr>
                <w:rStyle w:val="Hyperlink"/>
                <w:rFonts w:ascii="Times New Roman" w:hAnsi="Times New Roman" w:cs="Times New Roman"/>
                <w:noProof/>
                <w:lang w:val="sr-Cyrl-RS"/>
              </w:rPr>
              <w:t>ТРОШКОВИ САОБРАЋАЈНИХ НЕЗГОДА</w:t>
            </w:r>
            <w:r w:rsidR="008C14FB">
              <w:rPr>
                <w:noProof/>
                <w:webHidden/>
              </w:rPr>
              <w:tab/>
            </w:r>
            <w:r w:rsidR="008C14FB">
              <w:rPr>
                <w:noProof/>
                <w:webHidden/>
              </w:rPr>
              <w:fldChar w:fldCharType="begin"/>
            </w:r>
            <w:r w:rsidR="008C14FB">
              <w:rPr>
                <w:noProof/>
                <w:webHidden/>
              </w:rPr>
              <w:instrText xml:space="preserve"> PAGEREF _Toc182948649 \h </w:instrText>
            </w:r>
            <w:r w:rsidR="008C14FB">
              <w:rPr>
                <w:noProof/>
                <w:webHidden/>
              </w:rPr>
            </w:r>
            <w:r w:rsidR="008C14FB">
              <w:rPr>
                <w:noProof/>
                <w:webHidden/>
              </w:rPr>
              <w:fldChar w:fldCharType="separate"/>
            </w:r>
            <w:r w:rsidR="008C14FB">
              <w:rPr>
                <w:noProof/>
                <w:webHidden/>
              </w:rPr>
              <w:t>42</w:t>
            </w:r>
            <w:r w:rsidR="008C14FB">
              <w:rPr>
                <w:noProof/>
                <w:webHidden/>
              </w:rPr>
              <w:fldChar w:fldCharType="end"/>
            </w:r>
          </w:hyperlink>
        </w:p>
        <w:p w14:paraId="3DE4081A" w14:textId="351941C0" w:rsidR="008C14FB" w:rsidRDefault="00810E4A">
          <w:pPr>
            <w:pStyle w:val="TOC1"/>
            <w:tabs>
              <w:tab w:val="left" w:pos="440"/>
              <w:tab w:val="right" w:leader="dot" w:pos="9016"/>
            </w:tabs>
            <w:rPr>
              <w:rFonts w:eastAsiaTheme="minorEastAsia"/>
              <w:noProof/>
              <w:lang w:val="sr-Latn-RS" w:eastAsia="sr-Latn-RS"/>
            </w:rPr>
          </w:pPr>
          <w:hyperlink w:anchor="_Toc182948650" w:history="1">
            <w:r w:rsidR="008C14FB" w:rsidRPr="007866A9">
              <w:rPr>
                <w:rStyle w:val="Hyperlink"/>
                <w:rFonts w:ascii="Times New Roman" w:hAnsi="Times New Roman" w:cs="Times New Roman"/>
                <w:noProof/>
                <w:lang w:val="sr-Cyrl-RS"/>
              </w:rPr>
              <w:t>8.</w:t>
            </w:r>
            <w:r w:rsidR="008C14FB">
              <w:rPr>
                <w:rFonts w:eastAsiaTheme="minorEastAsia"/>
                <w:noProof/>
                <w:lang w:val="sr-Latn-RS" w:eastAsia="sr-Latn-RS"/>
              </w:rPr>
              <w:tab/>
            </w:r>
            <w:r w:rsidR="008C14FB" w:rsidRPr="007866A9">
              <w:rPr>
                <w:rStyle w:val="Hyperlink"/>
                <w:rFonts w:ascii="Times New Roman" w:hAnsi="Times New Roman" w:cs="Times New Roman"/>
                <w:noProof/>
                <w:lang w:val="sr-Cyrl-RS"/>
              </w:rPr>
              <w:t>ИНДИКАТОРИ БЕЗБЕДНОСТИ САОБРАЋАЈА</w:t>
            </w:r>
            <w:r w:rsidR="008C14FB">
              <w:rPr>
                <w:noProof/>
                <w:webHidden/>
              </w:rPr>
              <w:tab/>
            </w:r>
            <w:r w:rsidR="008C14FB">
              <w:rPr>
                <w:noProof/>
                <w:webHidden/>
              </w:rPr>
              <w:fldChar w:fldCharType="begin"/>
            </w:r>
            <w:r w:rsidR="008C14FB">
              <w:rPr>
                <w:noProof/>
                <w:webHidden/>
              </w:rPr>
              <w:instrText xml:space="preserve"> PAGEREF _Toc182948650 \h </w:instrText>
            </w:r>
            <w:r w:rsidR="008C14FB">
              <w:rPr>
                <w:noProof/>
                <w:webHidden/>
              </w:rPr>
            </w:r>
            <w:r w:rsidR="008C14FB">
              <w:rPr>
                <w:noProof/>
                <w:webHidden/>
              </w:rPr>
              <w:fldChar w:fldCharType="separate"/>
            </w:r>
            <w:r w:rsidR="008C14FB">
              <w:rPr>
                <w:noProof/>
                <w:webHidden/>
              </w:rPr>
              <w:t>45</w:t>
            </w:r>
            <w:r w:rsidR="008C14FB">
              <w:rPr>
                <w:noProof/>
                <w:webHidden/>
              </w:rPr>
              <w:fldChar w:fldCharType="end"/>
            </w:r>
          </w:hyperlink>
        </w:p>
        <w:p w14:paraId="7017A615" w14:textId="219B049D" w:rsidR="008C14FB" w:rsidRDefault="00810E4A">
          <w:pPr>
            <w:pStyle w:val="TOC1"/>
            <w:tabs>
              <w:tab w:val="left" w:pos="440"/>
              <w:tab w:val="right" w:leader="dot" w:pos="9016"/>
            </w:tabs>
            <w:rPr>
              <w:rFonts w:eastAsiaTheme="minorEastAsia"/>
              <w:noProof/>
              <w:lang w:val="sr-Latn-RS" w:eastAsia="sr-Latn-RS"/>
            </w:rPr>
          </w:pPr>
          <w:hyperlink w:anchor="_Toc182948651" w:history="1">
            <w:r w:rsidR="008C14FB" w:rsidRPr="007866A9">
              <w:rPr>
                <w:rStyle w:val="Hyperlink"/>
                <w:rFonts w:ascii="Times New Roman" w:hAnsi="Times New Roman" w:cs="Times New Roman"/>
                <w:noProof/>
                <w:lang w:val="sr-Cyrl-RS"/>
              </w:rPr>
              <w:t>9.</w:t>
            </w:r>
            <w:r w:rsidR="008C14FB">
              <w:rPr>
                <w:rFonts w:eastAsiaTheme="minorEastAsia"/>
                <w:noProof/>
                <w:lang w:val="sr-Latn-RS" w:eastAsia="sr-Latn-RS"/>
              </w:rPr>
              <w:tab/>
            </w:r>
            <w:r w:rsidR="008C14FB" w:rsidRPr="007866A9">
              <w:rPr>
                <w:rStyle w:val="Hyperlink"/>
                <w:rFonts w:ascii="Times New Roman" w:hAnsi="Times New Roman" w:cs="Times New Roman"/>
                <w:noProof/>
                <w:lang w:val="sr-Cyrl-RS"/>
              </w:rPr>
              <w:t>СТЕПЕН УГРОЖЕНОСТИ У САОБРАЋАЈУ</w:t>
            </w:r>
            <w:r w:rsidR="008C14FB">
              <w:rPr>
                <w:noProof/>
                <w:webHidden/>
              </w:rPr>
              <w:tab/>
            </w:r>
            <w:r w:rsidR="008C14FB">
              <w:rPr>
                <w:noProof/>
                <w:webHidden/>
              </w:rPr>
              <w:fldChar w:fldCharType="begin"/>
            </w:r>
            <w:r w:rsidR="008C14FB">
              <w:rPr>
                <w:noProof/>
                <w:webHidden/>
              </w:rPr>
              <w:instrText xml:space="preserve"> PAGEREF _Toc182948651 \h </w:instrText>
            </w:r>
            <w:r w:rsidR="008C14FB">
              <w:rPr>
                <w:noProof/>
                <w:webHidden/>
              </w:rPr>
            </w:r>
            <w:r w:rsidR="008C14FB">
              <w:rPr>
                <w:noProof/>
                <w:webHidden/>
              </w:rPr>
              <w:fldChar w:fldCharType="separate"/>
            </w:r>
            <w:r w:rsidR="008C14FB">
              <w:rPr>
                <w:noProof/>
                <w:webHidden/>
              </w:rPr>
              <w:t>50</w:t>
            </w:r>
            <w:r w:rsidR="008C14FB">
              <w:rPr>
                <w:noProof/>
                <w:webHidden/>
              </w:rPr>
              <w:fldChar w:fldCharType="end"/>
            </w:r>
          </w:hyperlink>
        </w:p>
        <w:p w14:paraId="564B6F42" w14:textId="4403ADFF" w:rsidR="008C14FB" w:rsidRDefault="00810E4A">
          <w:pPr>
            <w:pStyle w:val="TOC1"/>
            <w:tabs>
              <w:tab w:val="left" w:pos="660"/>
              <w:tab w:val="right" w:leader="dot" w:pos="9016"/>
            </w:tabs>
            <w:rPr>
              <w:rFonts w:eastAsiaTheme="minorEastAsia"/>
              <w:noProof/>
              <w:lang w:val="sr-Latn-RS" w:eastAsia="sr-Latn-RS"/>
            </w:rPr>
          </w:pPr>
          <w:hyperlink w:anchor="_Toc182948652" w:history="1">
            <w:r w:rsidR="008C14FB" w:rsidRPr="007866A9">
              <w:rPr>
                <w:rStyle w:val="Hyperlink"/>
                <w:rFonts w:ascii="Times New Roman" w:hAnsi="Times New Roman" w:cs="Times New Roman"/>
                <w:noProof/>
                <w:lang w:val="sr-Cyrl-RS"/>
              </w:rPr>
              <w:t>10.</w:t>
            </w:r>
            <w:r w:rsidR="008C14FB">
              <w:rPr>
                <w:rFonts w:eastAsiaTheme="minorEastAsia"/>
                <w:noProof/>
                <w:lang w:val="sr-Latn-RS" w:eastAsia="sr-Latn-RS"/>
              </w:rPr>
              <w:tab/>
            </w:r>
            <w:r w:rsidR="008C14FB" w:rsidRPr="007866A9">
              <w:rPr>
                <w:rStyle w:val="Hyperlink"/>
                <w:rFonts w:ascii="Times New Roman" w:hAnsi="Times New Roman" w:cs="Times New Roman"/>
                <w:noProof/>
                <w:lang w:val="sr-Cyrl-RS"/>
              </w:rPr>
              <w:t>ДЕФИНИСАЊЕ ЖЕЉЕНОГ СТАЊА</w:t>
            </w:r>
            <w:r w:rsidR="008C14FB">
              <w:rPr>
                <w:noProof/>
                <w:webHidden/>
              </w:rPr>
              <w:tab/>
            </w:r>
            <w:r w:rsidR="008C14FB">
              <w:rPr>
                <w:noProof/>
                <w:webHidden/>
              </w:rPr>
              <w:fldChar w:fldCharType="begin"/>
            </w:r>
            <w:r w:rsidR="008C14FB">
              <w:rPr>
                <w:noProof/>
                <w:webHidden/>
              </w:rPr>
              <w:instrText xml:space="preserve"> PAGEREF _Toc182948652 \h </w:instrText>
            </w:r>
            <w:r w:rsidR="008C14FB">
              <w:rPr>
                <w:noProof/>
                <w:webHidden/>
              </w:rPr>
            </w:r>
            <w:r w:rsidR="008C14FB">
              <w:rPr>
                <w:noProof/>
                <w:webHidden/>
              </w:rPr>
              <w:fldChar w:fldCharType="separate"/>
            </w:r>
            <w:r w:rsidR="008C14FB">
              <w:rPr>
                <w:noProof/>
                <w:webHidden/>
              </w:rPr>
              <w:t>55</w:t>
            </w:r>
            <w:r w:rsidR="008C14FB">
              <w:rPr>
                <w:noProof/>
                <w:webHidden/>
              </w:rPr>
              <w:fldChar w:fldCharType="end"/>
            </w:r>
          </w:hyperlink>
        </w:p>
        <w:p w14:paraId="26F82C17" w14:textId="529821F4" w:rsidR="008C14FB" w:rsidRDefault="00810E4A">
          <w:pPr>
            <w:pStyle w:val="TOC1"/>
            <w:tabs>
              <w:tab w:val="left" w:pos="660"/>
              <w:tab w:val="right" w:leader="dot" w:pos="9016"/>
            </w:tabs>
            <w:rPr>
              <w:rFonts w:eastAsiaTheme="minorEastAsia"/>
              <w:noProof/>
              <w:lang w:val="sr-Latn-RS" w:eastAsia="sr-Latn-RS"/>
            </w:rPr>
          </w:pPr>
          <w:hyperlink w:anchor="_Toc182948653" w:history="1">
            <w:r w:rsidR="008C14FB" w:rsidRPr="007866A9">
              <w:rPr>
                <w:rStyle w:val="Hyperlink"/>
                <w:rFonts w:ascii="Times New Roman" w:hAnsi="Times New Roman" w:cs="Times New Roman"/>
                <w:noProof/>
                <w:lang w:val="sr-Cyrl-RS"/>
              </w:rPr>
              <w:t>11.</w:t>
            </w:r>
            <w:r w:rsidR="008C14FB">
              <w:rPr>
                <w:rFonts w:eastAsiaTheme="minorEastAsia"/>
                <w:noProof/>
                <w:lang w:val="sr-Latn-RS" w:eastAsia="sr-Latn-RS"/>
              </w:rPr>
              <w:tab/>
            </w:r>
            <w:r w:rsidR="008C14FB" w:rsidRPr="007866A9">
              <w:rPr>
                <w:rStyle w:val="Hyperlink"/>
                <w:rFonts w:ascii="Times New Roman" w:hAnsi="Times New Roman" w:cs="Times New Roman"/>
                <w:noProof/>
                <w:lang w:val="sr-Cyrl-RS"/>
              </w:rPr>
              <w:t>КЉУЧНЕ ОБЛАСТИ РАДА</w:t>
            </w:r>
            <w:r w:rsidR="008C14FB">
              <w:rPr>
                <w:noProof/>
                <w:webHidden/>
              </w:rPr>
              <w:tab/>
            </w:r>
            <w:r w:rsidR="008C14FB">
              <w:rPr>
                <w:noProof/>
                <w:webHidden/>
              </w:rPr>
              <w:fldChar w:fldCharType="begin"/>
            </w:r>
            <w:r w:rsidR="008C14FB">
              <w:rPr>
                <w:noProof/>
                <w:webHidden/>
              </w:rPr>
              <w:instrText xml:space="preserve"> PAGEREF _Toc182948653 \h </w:instrText>
            </w:r>
            <w:r w:rsidR="008C14FB">
              <w:rPr>
                <w:noProof/>
                <w:webHidden/>
              </w:rPr>
            </w:r>
            <w:r w:rsidR="008C14FB">
              <w:rPr>
                <w:noProof/>
                <w:webHidden/>
              </w:rPr>
              <w:fldChar w:fldCharType="separate"/>
            </w:r>
            <w:r w:rsidR="008C14FB">
              <w:rPr>
                <w:noProof/>
                <w:webHidden/>
              </w:rPr>
              <w:t>57</w:t>
            </w:r>
            <w:r w:rsidR="008C14FB">
              <w:rPr>
                <w:noProof/>
                <w:webHidden/>
              </w:rPr>
              <w:fldChar w:fldCharType="end"/>
            </w:r>
          </w:hyperlink>
        </w:p>
        <w:p w14:paraId="19C04487" w14:textId="4C1152D6" w:rsidR="008C14FB" w:rsidRDefault="00810E4A">
          <w:pPr>
            <w:pStyle w:val="TOC1"/>
            <w:tabs>
              <w:tab w:val="left" w:pos="660"/>
              <w:tab w:val="right" w:leader="dot" w:pos="9016"/>
            </w:tabs>
            <w:rPr>
              <w:rFonts w:eastAsiaTheme="minorEastAsia"/>
              <w:noProof/>
              <w:lang w:val="sr-Latn-RS" w:eastAsia="sr-Latn-RS"/>
            </w:rPr>
          </w:pPr>
          <w:hyperlink w:anchor="_Toc182948654" w:history="1">
            <w:r w:rsidR="008C14FB" w:rsidRPr="007866A9">
              <w:rPr>
                <w:rStyle w:val="Hyperlink"/>
                <w:rFonts w:ascii="Times New Roman" w:hAnsi="Times New Roman" w:cs="Times New Roman"/>
                <w:noProof/>
                <w:lang w:val="sr-Cyrl-RS"/>
              </w:rPr>
              <w:t>12.</w:t>
            </w:r>
            <w:r w:rsidR="008C14FB">
              <w:rPr>
                <w:rFonts w:eastAsiaTheme="minorEastAsia"/>
                <w:noProof/>
                <w:lang w:val="sr-Latn-RS" w:eastAsia="sr-Latn-RS"/>
              </w:rPr>
              <w:tab/>
            </w:r>
            <w:r w:rsidR="008C14FB" w:rsidRPr="007866A9">
              <w:rPr>
                <w:rStyle w:val="Hyperlink"/>
                <w:rFonts w:ascii="Times New Roman" w:hAnsi="Times New Roman" w:cs="Times New Roman"/>
                <w:noProof/>
                <w:lang w:val="sr-Cyrl-RS"/>
              </w:rPr>
              <w:t>ПРАЋЕЊЕ РЕАЛИЗАЦИЈЕ СТРАТЕГИЈЕ И ДОСТИГНУТИХ ЦИЉЕВА</w:t>
            </w:r>
            <w:r w:rsidR="008C14FB">
              <w:rPr>
                <w:noProof/>
                <w:webHidden/>
              </w:rPr>
              <w:tab/>
            </w:r>
            <w:r w:rsidR="008C14FB">
              <w:rPr>
                <w:noProof/>
                <w:webHidden/>
              </w:rPr>
              <w:fldChar w:fldCharType="begin"/>
            </w:r>
            <w:r w:rsidR="008C14FB">
              <w:rPr>
                <w:noProof/>
                <w:webHidden/>
              </w:rPr>
              <w:instrText xml:space="preserve"> PAGEREF _Toc182948654 \h </w:instrText>
            </w:r>
            <w:r w:rsidR="008C14FB">
              <w:rPr>
                <w:noProof/>
                <w:webHidden/>
              </w:rPr>
            </w:r>
            <w:r w:rsidR="008C14FB">
              <w:rPr>
                <w:noProof/>
                <w:webHidden/>
              </w:rPr>
              <w:fldChar w:fldCharType="separate"/>
            </w:r>
            <w:r w:rsidR="008C14FB">
              <w:rPr>
                <w:noProof/>
                <w:webHidden/>
              </w:rPr>
              <w:t>61</w:t>
            </w:r>
            <w:r w:rsidR="008C14FB">
              <w:rPr>
                <w:noProof/>
                <w:webHidden/>
              </w:rPr>
              <w:fldChar w:fldCharType="end"/>
            </w:r>
          </w:hyperlink>
        </w:p>
        <w:p w14:paraId="00119E2D" w14:textId="2FB20AB0" w:rsidR="008C14FB" w:rsidRDefault="00810E4A">
          <w:pPr>
            <w:pStyle w:val="TOC1"/>
            <w:tabs>
              <w:tab w:val="left" w:pos="660"/>
              <w:tab w:val="right" w:leader="dot" w:pos="9016"/>
            </w:tabs>
            <w:rPr>
              <w:rFonts w:eastAsiaTheme="minorEastAsia"/>
              <w:noProof/>
              <w:lang w:val="sr-Latn-RS" w:eastAsia="sr-Latn-RS"/>
            </w:rPr>
          </w:pPr>
          <w:hyperlink w:anchor="_Toc182948655" w:history="1">
            <w:r w:rsidR="008C14FB" w:rsidRPr="007866A9">
              <w:rPr>
                <w:rStyle w:val="Hyperlink"/>
                <w:rFonts w:ascii="Times New Roman" w:hAnsi="Times New Roman" w:cs="Times New Roman"/>
                <w:noProof/>
                <w:lang w:val="sr-Cyrl-RS"/>
              </w:rPr>
              <w:t>13.</w:t>
            </w:r>
            <w:r w:rsidR="008C14FB">
              <w:rPr>
                <w:rFonts w:eastAsiaTheme="minorEastAsia"/>
                <w:noProof/>
                <w:lang w:val="sr-Latn-RS" w:eastAsia="sr-Latn-RS"/>
              </w:rPr>
              <w:tab/>
            </w:r>
            <w:r w:rsidR="008C14FB" w:rsidRPr="007866A9">
              <w:rPr>
                <w:rStyle w:val="Hyperlink"/>
                <w:rFonts w:ascii="Times New Roman" w:hAnsi="Times New Roman" w:cs="Times New Roman"/>
                <w:noProof/>
                <w:lang w:val="sr-Cyrl-RS"/>
              </w:rPr>
              <w:t>ЛИТЕРАТУРА</w:t>
            </w:r>
            <w:r w:rsidR="008C14FB">
              <w:rPr>
                <w:noProof/>
                <w:webHidden/>
              </w:rPr>
              <w:tab/>
            </w:r>
            <w:r w:rsidR="008C14FB">
              <w:rPr>
                <w:noProof/>
                <w:webHidden/>
              </w:rPr>
              <w:fldChar w:fldCharType="begin"/>
            </w:r>
            <w:r w:rsidR="008C14FB">
              <w:rPr>
                <w:noProof/>
                <w:webHidden/>
              </w:rPr>
              <w:instrText xml:space="preserve"> PAGEREF _Toc182948655 \h </w:instrText>
            </w:r>
            <w:r w:rsidR="008C14FB">
              <w:rPr>
                <w:noProof/>
                <w:webHidden/>
              </w:rPr>
            </w:r>
            <w:r w:rsidR="008C14FB">
              <w:rPr>
                <w:noProof/>
                <w:webHidden/>
              </w:rPr>
              <w:fldChar w:fldCharType="separate"/>
            </w:r>
            <w:r w:rsidR="008C14FB">
              <w:rPr>
                <w:noProof/>
                <w:webHidden/>
              </w:rPr>
              <w:t>63</w:t>
            </w:r>
            <w:r w:rsidR="008C14FB">
              <w:rPr>
                <w:noProof/>
                <w:webHidden/>
              </w:rPr>
              <w:fldChar w:fldCharType="end"/>
            </w:r>
          </w:hyperlink>
        </w:p>
        <w:p w14:paraId="2EDA9731" w14:textId="3EEDE17D" w:rsidR="00F24959" w:rsidRPr="00457145" w:rsidRDefault="00F24959">
          <w:r w:rsidRPr="00457145">
            <w:rPr>
              <w:b/>
              <w:bCs/>
              <w:noProof/>
            </w:rPr>
            <w:fldChar w:fldCharType="end"/>
          </w:r>
        </w:p>
      </w:sdtContent>
    </w:sdt>
    <w:p w14:paraId="12E705E6" w14:textId="77777777" w:rsidR="00F24959" w:rsidRPr="00457145" w:rsidRDefault="00F24959" w:rsidP="00F24959">
      <w:pPr>
        <w:rPr>
          <w:sz w:val="28"/>
        </w:rPr>
      </w:pPr>
    </w:p>
    <w:p w14:paraId="43DA0CE4" w14:textId="77777777" w:rsidR="00F6720F" w:rsidRDefault="00F6720F" w:rsidP="00F24959">
      <w:pPr>
        <w:rPr>
          <w:sz w:val="28"/>
        </w:rPr>
      </w:pPr>
    </w:p>
    <w:p w14:paraId="1F2D537B" w14:textId="77777777" w:rsidR="00F6720F" w:rsidRDefault="00F6720F">
      <w:pPr>
        <w:spacing w:after="160" w:line="259" w:lineRule="auto"/>
        <w:jc w:val="left"/>
        <w:rPr>
          <w:sz w:val="28"/>
        </w:rPr>
      </w:pPr>
      <w:r>
        <w:rPr>
          <w:sz w:val="28"/>
        </w:rPr>
        <w:br w:type="page"/>
      </w:r>
    </w:p>
    <w:p w14:paraId="28E8688E" w14:textId="77777777" w:rsidR="00F24959" w:rsidRDefault="00F24959" w:rsidP="00F24959">
      <w:pPr>
        <w:rPr>
          <w:sz w:val="28"/>
        </w:rPr>
      </w:pPr>
    </w:p>
    <w:p w14:paraId="76FFE560" w14:textId="77777777" w:rsidR="00F6720F" w:rsidRPr="00F6720F" w:rsidRDefault="00F6720F" w:rsidP="00F24959">
      <w:pPr>
        <w:rPr>
          <w:sz w:val="36"/>
        </w:rPr>
      </w:pPr>
      <w:r w:rsidRPr="00F6720F">
        <w:rPr>
          <w:sz w:val="36"/>
        </w:rPr>
        <w:t>АКРОНИМИ</w:t>
      </w:r>
    </w:p>
    <w:p w14:paraId="520F9341" w14:textId="77777777" w:rsidR="00F24959" w:rsidRPr="00457145" w:rsidRDefault="00F24959" w:rsidP="00F24959">
      <w:pPr>
        <w:rPr>
          <w:sz w:val="28"/>
        </w:rPr>
      </w:pPr>
    </w:p>
    <w:p w14:paraId="3A90F65C" w14:textId="77777777" w:rsidR="00F6720F" w:rsidRDefault="00F6720F" w:rsidP="00F6720F">
      <w:pPr>
        <w:ind w:left="567"/>
        <w:rPr>
          <w:sz w:val="28"/>
        </w:rPr>
      </w:pPr>
      <w:r>
        <w:rPr>
          <w:sz w:val="28"/>
        </w:rPr>
        <w:t>СРБ – Република Србија</w:t>
      </w:r>
    </w:p>
    <w:p w14:paraId="664807C7" w14:textId="77777777" w:rsidR="00F6720F" w:rsidRDefault="00F6720F" w:rsidP="00F6720F">
      <w:pPr>
        <w:ind w:left="567"/>
        <w:rPr>
          <w:sz w:val="28"/>
        </w:rPr>
      </w:pPr>
      <w:r>
        <w:rPr>
          <w:sz w:val="28"/>
        </w:rPr>
        <w:t>УН – Уједињене нације</w:t>
      </w:r>
    </w:p>
    <w:p w14:paraId="745F4DC2" w14:textId="77777777" w:rsidR="00F6720F" w:rsidRDefault="00F6720F" w:rsidP="00F6720F">
      <w:pPr>
        <w:ind w:left="567"/>
        <w:rPr>
          <w:sz w:val="28"/>
        </w:rPr>
      </w:pPr>
      <w:r>
        <w:rPr>
          <w:sz w:val="28"/>
        </w:rPr>
        <w:t>ПУ – Полицијска управа</w:t>
      </w:r>
    </w:p>
    <w:p w14:paraId="0736FDF9" w14:textId="77777777" w:rsidR="00F6720F" w:rsidRDefault="00F6720F" w:rsidP="00F6720F">
      <w:pPr>
        <w:ind w:left="567"/>
        <w:rPr>
          <w:sz w:val="28"/>
        </w:rPr>
      </w:pPr>
      <w:r>
        <w:rPr>
          <w:sz w:val="28"/>
        </w:rPr>
        <w:t>ЛС – Локална самоуправа</w:t>
      </w:r>
    </w:p>
    <w:p w14:paraId="63B9DB8C" w14:textId="77777777" w:rsidR="00F24959" w:rsidRDefault="00F6720F" w:rsidP="00F6720F">
      <w:pPr>
        <w:ind w:left="567"/>
        <w:rPr>
          <w:sz w:val="28"/>
        </w:rPr>
      </w:pPr>
      <w:r>
        <w:rPr>
          <w:sz w:val="28"/>
        </w:rPr>
        <w:t>БДП – Бруто домаћи производ</w:t>
      </w:r>
    </w:p>
    <w:p w14:paraId="6C287C7F" w14:textId="77777777" w:rsidR="00F6720F" w:rsidRDefault="00F6720F" w:rsidP="00F6720F">
      <w:pPr>
        <w:ind w:left="567"/>
        <w:rPr>
          <w:sz w:val="28"/>
        </w:rPr>
      </w:pPr>
      <w:r>
        <w:rPr>
          <w:sz w:val="28"/>
        </w:rPr>
        <w:t>СН – Саобраћајне незгоде</w:t>
      </w:r>
    </w:p>
    <w:p w14:paraId="683D10E4" w14:textId="77777777" w:rsidR="00F6720F" w:rsidRDefault="00F6720F" w:rsidP="00F6720F">
      <w:pPr>
        <w:ind w:left="567"/>
        <w:rPr>
          <w:sz w:val="28"/>
        </w:rPr>
      </w:pPr>
      <w:r>
        <w:rPr>
          <w:sz w:val="28"/>
        </w:rPr>
        <w:t>СН ПОГ – Саобраћајне незгоде са погинулим лицима</w:t>
      </w:r>
    </w:p>
    <w:p w14:paraId="09BDE54E" w14:textId="423D78A6" w:rsidR="00F6720F" w:rsidRDefault="00F6720F" w:rsidP="00F6720F">
      <w:pPr>
        <w:ind w:left="567"/>
        <w:rPr>
          <w:sz w:val="28"/>
        </w:rPr>
      </w:pPr>
      <w:r>
        <w:rPr>
          <w:sz w:val="28"/>
        </w:rPr>
        <w:t xml:space="preserve">СН ПОВ – </w:t>
      </w:r>
      <w:r w:rsidR="00AA65E2">
        <w:rPr>
          <w:sz w:val="28"/>
        </w:rPr>
        <w:t>С</w:t>
      </w:r>
      <w:r>
        <w:rPr>
          <w:sz w:val="28"/>
        </w:rPr>
        <w:t>аобраћајне незгоде са повређеним лицима</w:t>
      </w:r>
    </w:p>
    <w:p w14:paraId="55129915" w14:textId="77777777" w:rsidR="00F6720F" w:rsidRDefault="00F6720F" w:rsidP="00F6720F">
      <w:pPr>
        <w:ind w:left="567"/>
        <w:rPr>
          <w:sz w:val="28"/>
        </w:rPr>
      </w:pPr>
      <w:r>
        <w:rPr>
          <w:sz w:val="28"/>
        </w:rPr>
        <w:t>СН НАСТ – Саобраћајне незгоде са настрадалим лицима</w:t>
      </w:r>
    </w:p>
    <w:p w14:paraId="458799DD" w14:textId="77777777" w:rsidR="00F6720F" w:rsidRDefault="00F6720F" w:rsidP="00F6720F">
      <w:pPr>
        <w:ind w:left="567"/>
        <w:rPr>
          <w:sz w:val="28"/>
        </w:rPr>
      </w:pPr>
      <w:r>
        <w:rPr>
          <w:sz w:val="28"/>
        </w:rPr>
        <w:t>СН МШ – Саобраћајне незгоде са материјалном штетом</w:t>
      </w:r>
    </w:p>
    <w:p w14:paraId="7E2687F3" w14:textId="77777777" w:rsidR="00F6720F" w:rsidRDefault="00F6720F" w:rsidP="00F6720F">
      <w:pPr>
        <w:ind w:left="567"/>
        <w:rPr>
          <w:sz w:val="28"/>
        </w:rPr>
      </w:pPr>
      <w:r>
        <w:rPr>
          <w:sz w:val="28"/>
        </w:rPr>
        <w:t>СН УК – Укупан број саобраћајних незгода</w:t>
      </w:r>
    </w:p>
    <w:p w14:paraId="273A7F39" w14:textId="77777777" w:rsidR="00F6720F" w:rsidRDefault="00F6720F" w:rsidP="00F6720F">
      <w:pPr>
        <w:ind w:left="567"/>
        <w:rPr>
          <w:sz w:val="28"/>
        </w:rPr>
      </w:pPr>
      <w:r>
        <w:rPr>
          <w:sz w:val="28"/>
        </w:rPr>
        <w:t>ПОГ – Погинула лица</w:t>
      </w:r>
    </w:p>
    <w:p w14:paraId="0A2F709F" w14:textId="1428C80B" w:rsidR="00F6720F" w:rsidRDefault="00F6720F" w:rsidP="00F6720F">
      <w:pPr>
        <w:ind w:left="567"/>
        <w:rPr>
          <w:sz w:val="28"/>
        </w:rPr>
      </w:pPr>
      <w:r>
        <w:rPr>
          <w:sz w:val="28"/>
        </w:rPr>
        <w:t>ТТП – Те</w:t>
      </w:r>
      <w:r w:rsidR="00AA65E2">
        <w:rPr>
          <w:sz w:val="28"/>
        </w:rPr>
        <w:t>шко</w:t>
      </w:r>
      <w:r>
        <w:rPr>
          <w:sz w:val="28"/>
        </w:rPr>
        <w:t xml:space="preserve"> телесно повређена лица</w:t>
      </w:r>
    </w:p>
    <w:p w14:paraId="59003F1B" w14:textId="77777777" w:rsidR="00F6720F" w:rsidRDefault="00F6720F" w:rsidP="00F6720F">
      <w:pPr>
        <w:ind w:left="567"/>
        <w:rPr>
          <w:sz w:val="28"/>
        </w:rPr>
      </w:pPr>
      <w:r>
        <w:rPr>
          <w:sz w:val="28"/>
        </w:rPr>
        <w:t xml:space="preserve">ЛТП – </w:t>
      </w:r>
      <w:r w:rsidR="00333E44">
        <w:rPr>
          <w:sz w:val="28"/>
        </w:rPr>
        <w:t>Лакше телесно повређена лица</w:t>
      </w:r>
    </w:p>
    <w:p w14:paraId="7981C340" w14:textId="77777777" w:rsidR="00F6720F" w:rsidRDefault="00F6720F" w:rsidP="00F6720F">
      <w:pPr>
        <w:ind w:left="567"/>
        <w:rPr>
          <w:sz w:val="28"/>
        </w:rPr>
      </w:pPr>
      <w:r>
        <w:rPr>
          <w:sz w:val="28"/>
        </w:rPr>
        <w:t xml:space="preserve">ПОВ – </w:t>
      </w:r>
      <w:r w:rsidR="00333E44">
        <w:rPr>
          <w:sz w:val="28"/>
        </w:rPr>
        <w:t>Повређена лица</w:t>
      </w:r>
    </w:p>
    <w:p w14:paraId="022C634B" w14:textId="77777777" w:rsidR="00F6720F" w:rsidRDefault="00F6720F" w:rsidP="00F6720F">
      <w:pPr>
        <w:ind w:left="567"/>
        <w:rPr>
          <w:sz w:val="28"/>
        </w:rPr>
      </w:pPr>
      <w:r>
        <w:rPr>
          <w:sz w:val="28"/>
        </w:rPr>
        <w:t xml:space="preserve">НАСТ – </w:t>
      </w:r>
      <w:r w:rsidR="00333E44">
        <w:rPr>
          <w:sz w:val="28"/>
        </w:rPr>
        <w:t>Настрадала лица</w:t>
      </w:r>
    </w:p>
    <w:p w14:paraId="7BE9DD3B" w14:textId="77777777" w:rsidR="00F6720F" w:rsidRDefault="00F6720F" w:rsidP="00F6720F">
      <w:pPr>
        <w:ind w:left="567"/>
        <w:rPr>
          <w:sz w:val="28"/>
        </w:rPr>
      </w:pPr>
      <w:r>
        <w:rPr>
          <w:sz w:val="28"/>
        </w:rPr>
        <w:t xml:space="preserve">ЈПР – </w:t>
      </w:r>
      <w:r w:rsidR="00333E44">
        <w:rPr>
          <w:sz w:val="28"/>
        </w:rPr>
        <w:t>Јавни пондерисани ризик страдања у саобраћајним незгодама</w:t>
      </w:r>
    </w:p>
    <w:p w14:paraId="55D907FC" w14:textId="77777777" w:rsidR="00F6720F" w:rsidRDefault="00F6720F" w:rsidP="00F6720F">
      <w:pPr>
        <w:ind w:left="567"/>
        <w:rPr>
          <w:sz w:val="28"/>
        </w:rPr>
      </w:pPr>
      <w:r>
        <w:rPr>
          <w:sz w:val="28"/>
        </w:rPr>
        <w:t xml:space="preserve">СПР – </w:t>
      </w:r>
      <w:r w:rsidR="00333E44">
        <w:rPr>
          <w:sz w:val="28"/>
        </w:rPr>
        <w:t>Саобраћајни пондерисани ризик страдања у саобраћајним незгодама</w:t>
      </w:r>
    </w:p>
    <w:p w14:paraId="02144084" w14:textId="77777777" w:rsidR="00F6720F" w:rsidRDefault="00F6720F" w:rsidP="00F6720F">
      <w:pPr>
        <w:ind w:left="567"/>
        <w:rPr>
          <w:sz w:val="28"/>
        </w:rPr>
      </w:pPr>
      <w:r>
        <w:rPr>
          <w:sz w:val="28"/>
        </w:rPr>
        <w:t xml:space="preserve">ПА – </w:t>
      </w:r>
      <w:r w:rsidR="00333E44">
        <w:rPr>
          <w:sz w:val="28"/>
        </w:rPr>
        <w:t>Путнички аутомобил</w:t>
      </w:r>
    </w:p>
    <w:p w14:paraId="5DFBC5FE" w14:textId="77777777" w:rsidR="00F6720F" w:rsidRDefault="00F6720F" w:rsidP="00F6720F">
      <w:pPr>
        <w:ind w:left="567"/>
        <w:rPr>
          <w:sz w:val="28"/>
        </w:rPr>
      </w:pPr>
      <w:r>
        <w:rPr>
          <w:sz w:val="28"/>
        </w:rPr>
        <w:t xml:space="preserve">ТВ – </w:t>
      </w:r>
      <w:r w:rsidR="00333E44">
        <w:rPr>
          <w:sz w:val="28"/>
        </w:rPr>
        <w:t>Теретно возило</w:t>
      </w:r>
    </w:p>
    <w:p w14:paraId="1EE78A67" w14:textId="77777777" w:rsidR="00F6720F" w:rsidRDefault="00F6720F" w:rsidP="00F6720F">
      <w:pPr>
        <w:ind w:left="567"/>
        <w:rPr>
          <w:sz w:val="28"/>
        </w:rPr>
      </w:pPr>
      <w:r>
        <w:rPr>
          <w:sz w:val="28"/>
        </w:rPr>
        <w:t xml:space="preserve">БУС – </w:t>
      </w:r>
      <w:r w:rsidR="00333E44">
        <w:rPr>
          <w:sz w:val="28"/>
        </w:rPr>
        <w:t>Аутобус</w:t>
      </w:r>
    </w:p>
    <w:p w14:paraId="33B555D4" w14:textId="77777777" w:rsidR="00F6720F" w:rsidRDefault="00F6720F" w:rsidP="00F6720F">
      <w:pPr>
        <w:ind w:left="567"/>
        <w:rPr>
          <w:sz w:val="28"/>
        </w:rPr>
      </w:pPr>
      <w:r>
        <w:rPr>
          <w:sz w:val="28"/>
        </w:rPr>
        <w:t>ОПП – Обележени пешачки прелаз</w:t>
      </w:r>
    </w:p>
    <w:p w14:paraId="4EAA79A3" w14:textId="77777777" w:rsidR="00F6720F" w:rsidRDefault="00F6720F" w:rsidP="00F6720F">
      <w:pPr>
        <w:ind w:left="567"/>
        <w:rPr>
          <w:sz w:val="28"/>
        </w:rPr>
      </w:pPr>
    </w:p>
    <w:p w14:paraId="7D0930F6" w14:textId="77777777" w:rsidR="00F6720F" w:rsidRPr="00457145" w:rsidRDefault="00333E44" w:rsidP="00333E44">
      <w:pPr>
        <w:tabs>
          <w:tab w:val="left" w:pos="3468"/>
        </w:tabs>
        <w:ind w:left="567"/>
        <w:rPr>
          <w:sz w:val="28"/>
        </w:rPr>
      </w:pPr>
      <w:r>
        <w:rPr>
          <w:sz w:val="28"/>
        </w:rPr>
        <w:tab/>
      </w:r>
    </w:p>
    <w:p w14:paraId="64A849E5" w14:textId="77777777" w:rsidR="00F24959" w:rsidRPr="00457145" w:rsidRDefault="00F24959" w:rsidP="00F24959">
      <w:pPr>
        <w:rPr>
          <w:sz w:val="28"/>
        </w:rPr>
      </w:pPr>
    </w:p>
    <w:p w14:paraId="2727D233" w14:textId="77777777" w:rsidR="00F24959" w:rsidRPr="00457145" w:rsidRDefault="00F24959" w:rsidP="00F24959">
      <w:pPr>
        <w:rPr>
          <w:sz w:val="28"/>
        </w:rPr>
      </w:pPr>
    </w:p>
    <w:p w14:paraId="3DB7B99B" w14:textId="77777777" w:rsidR="00F24959" w:rsidRPr="00457145" w:rsidRDefault="00F24959" w:rsidP="00F24959">
      <w:pPr>
        <w:rPr>
          <w:sz w:val="28"/>
        </w:rPr>
      </w:pPr>
    </w:p>
    <w:p w14:paraId="4C58494C" w14:textId="77777777" w:rsidR="00F24959" w:rsidRPr="00457145" w:rsidRDefault="00F24959" w:rsidP="00F24959">
      <w:pPr>
        <w:rPr>
          <w:sz w:val="28"/>
        </w:rPr>
      </w:pPr>
    </w:p>
    <w:p w14:paraId="7200C837" w14:textId="77777777" w:rsidR="00F24959" w:rsidRPr="00457145" w:rsidRDefault="00F24959" w:rsidP="00F24959">
      <w:pPr>
        <w:rPr>
          <w:sz w:val="28"/>
        </w:rPr>
      </w:pPr>
    </w:p>
    <w:p w14:paraId="230DDD7E" w14:textId="77777777" w:rsidR="00F24959" w:rsidRPr="00457145" w:rsidRDefault="00F24959" w:rsidP="00F24959">
      <w:pPr>
        <w:rPr>
          <w:sz w:val="28"/>
        </w:rPr>
      </w:pPr>
    </w:p>
    <w:p w14:paraId="65F6F9D2" w14:textId="77777777" w:rsidR="00F24959" w:rsidRPr="00457145" w:rsidRDefault="00F24959" w:rsidP="00F24959">
      <w:pPr>
        <w:rPr>
          <w:sz w:val="28"/>
        </w:rPr>
      </w:pPr>
    </w:p>
    <w:p w14:paraId="4EDADF54" w14:textId="77777777" w:rsidR="00F24959" w:rsidRPr="00457145" w:rsidRDefault="00F24959" w:rsidP="00F24959">
      <w:pPr>
        <w:rPr>
          <w:sz w:val="28"/>
        </w:rPr>
      </w:pPr>
    </w:p>
    <w:p w14:paraId="3DB684E3" w14:textId="77777777" w:rsidR="00F24959" w:rsidRPr="00457145" w:rsidRDefault="00F24959" w:rsidP="00F24959">
      <w:pPr>
        <w:rPr>
          <w:sz w:val="28"/>
        </w:rPr>
      </w:pPr>
    </w:p>
    <w:p w14:paraId="1E14DD78" w14:textId="77777777" w:rsidR="00F24959" w:rsidRPr="00457145" w:rsidRDefault="00F24959" w:rsidP="00F24959">
      <w:pPr>
        <w:rPr>
          <w:sz w:val="28"/>
        </w:rPr>
      </w:pPr>
    </w:p>
    <w:p w14:paraId="218118BE" w14:textId="77777777" w:rsidR="00F24959" w:rsidRPr="00457145" w:rsidRDefault="00F24959" w:rsidP="00F24959">
      <w:pPr>
        <w:rPr>
          <w:sz w:val="28"/>
        </w:rPr>
      </w:pPr>
    </w:p>
    <w:p w14:paraId="709EE3D2" w14:textId="77777777" w:rsidR="00F24959" w:rsidRPr="00457145" w:rsidRDefault="00F24959" w:rsidP="00F24959">
      <w:pPr>
        <w:rPr>
          <w:sz w:val="28"/>
        </w:rPr>
      </w:pPr>
    </w:p>
    <w:p w14:paraId="1A96F557" w14:textId="77777777" w:rsidR="00F24959" w:rsidRDefault="00F24959" w:rsidP="00F24959">
      <w:pPr>
        <w:rPr>
          <w:sz w:val="28"/>
        </w:rPr>
      </w:pPr>
    </w:p>
    <w:p w14:paraId="2C4EBC6F" w14:textId="77777777" w:rsidR="00F6720F" w:rsidRPr="00457145" w:rsidRDefault="00F6720F" w:rsidP="00F24959">
      <w:pPr>
        <w:rPr>
          <w:sz w:val="28"/>
        </w:rPr>
      </w:pPr>
    </w:p>
    <w:p w14:paraId="5D4EA566" w14:textId="77777777" w:rsidR="008C14FB" w:rsidRPr="00457145" w:rsidRDefault="008C14FB" w:rsidP="008C14FB">
      <w:pPr>
        <w:pStyle w:val="Heading1"/>
        <w:ind w:left="720"/>
        <w:rPr>
          <w:rFonts w:ascii="Times New Roman" w:hAnsi="Times New Roman" w:cs="Times New Roman"/>
          <w:color w:val="auto"/>
          <w:sz w:val="40"/>
          <w:lang w:val="sr-Cyrl-RS"/>
        </w:rPr>
      </w:pPr>
      <w:bookmarkStart w:id="0" w:name="_Toc182948643"/>
    </w:p>
    <w:p w14:paraId="2D2C238E" w14:textId="77777777" w:rsidR="008C14FB" w:rsidRPr="00457145" w:rsidRDefault="008C14FB" w:rsidP="008C14FB">
      <w:pPr>
        <w:pStyle w:val="Heading1"/>
        <w:ind w:left="720"/>
        <w:rPr>
          <w:rFonts w:ascii="Times New Roman" w:hAnsi="Times New Roman" w:cs="Times New Roman"/>
          <w:color w:val="auto"/>
          <w:sz w:val="40"/>
          <w:lang w:val="sr-Cyrl-RS"/>
        </w:rPr>
      </w:pPr>
    </w:p>
    <w:p w14:paraId="16F7758D" w14:textId="77777777" w:rsidR="00F24959" w:rsidRPr="00457145" w:rsidRDefault="00F24959" w:rsidP="00F24959">
      <w:pPr>
        <w:pStyle w:val="Heading1"/>
        <w:numPr>
          <w:ilvl w:val="0"/>
          <w:numId w:val="2"/>
        </w:numPr>
        <w:rPr>
          <w:rFonts w:ascii="Times New Roman" w:hAnsi="Times New Roman" w:cs="Times New Roman"/>
          <w:color w:val="auto"/>
          <w:sz w:val="40"/>
          <w:lang w:val="sr-Cyrl-RS"/>
        </w:rPr>
      </w:pPr>
      <w:r w:rsidRPr="00457145">
        <w:rPr>
          <w:rFonts w:ascii="Times New Roman" w:hAnsi="Times New Roman" w:cs="Times New Roman"/>
          <w:color w:val="auto"/>
          <w:sz w:val="40"/>
          <w:lang w:val="sr-Cyrl-RS"/>
        </w:rPr>
        <w:t>УВОД</w:t>
      </w:r>
      <w:bookmarkEnd w:id="0"/>
    </w:p>
    <w:p w14:paraId="2E656EBA" w14:textId="77777777" w:rsidR="00F24959" w:rsidRPr="00457145" w:rsidRDefault="00F24959" w:rsidP="00F24959"/>
    <w:p w14:paraId="0455B183" w14:textId="77777777" w:rsidR="00F24959" w:rsidRPr="00457145" w:rsidRDefault="00F24959" w:rsidP="00F24959"/>
    <w:p w14:paraId="25164F2F" w14:textId="77777777" w:rsidR="00C84995" w:rsidRPr="00C84995" w:rsidRDefault="00C84995" w:rsidP="00C84995">
      <w:pPr>
        <w:spacing w:before="240" w:line="276" w:lineRule="auto"/>
      </w:pPr>
      <w:r w:rsidRPr="00C84995">
        <w:t>Експанзија употребе моторних возила у државама у развоју резултирала је наглим порастом броја саобраћајних незгода, као и броја (смртно) страдалих у саобраћајним незгодама. Сваке године у саобраћајним незгодама смртно страда око 1,3 милиона људи, док између 20 и 50 милиона људи доживи лаке или тешке телесне повреде. Више од половине свих смртних случајева и повреда у саобраћају чине рањиви учесници у саобраћају, као што су пешаци, бициклисти и мотоциклисти (као и путници на мотоциклима).</w:t>
      </w:r>
    </w:p>
    <w:p w14:paraId="63E882DB" w14:textId="77777777" w:rsidR="00C84995" w:rsidRPr="00C84995" w:rsidRDefault="00C84995" w:rsidP="00C84995">
      <w:pPr>
        <w:spacing w:before="240" w:line="276" w:lineRule="auto"/>
      </w:pPr>
      <w:r w:rsidRPr="00C84995">
        <w:t>Када се анализира старосна структура страдалих у саобраћајним незгодама, долази се до закључка да су млади учесници у саобраћају (од 5 до 29 година старости) најугроженији. Млади мушкарци (до 25 година старости) имају већу вероватноћу да учествују у саобраћајној незгоди, од особа женског пола, при чему се 73% свих смртних случајева у саобраћајним незгодама догоди међу младим мушкарцима у наведеном узрасту. Државе у развоју, у којима нагло расте степен моторизације, бележе веће стопе повреда у саобраћају, при чему 93% смртних случајева долази из држава са ниским и средњим приходима.</w:t>
      </w:r>
    </w:p>
    <w:p w14:paraId="69F10205" w14:textId="77777777" w:rsidR="00C84995" w:rsidRPr="00C84995" w:rsidRDefault="00C84995" w:rsidP="00C84995">
      <w:pPr>
        <w:spacing w:before="240" w:line="276" w:lineRule="auto"/>
      </w:pPr>
      <w:r w:rsidRPr="00C84995">
        <w:t>Поред немерљивог емотивног утицаја (патња, стрес, страх) изазваних повредама у саобраћају, саобраћајне незгоде такође носе велики економски терет за страдале у саобраћајним незгодама, као и за њихове породице, како кроз трошкове лечења повређених, тако и кроз губитак продуктивности погинулих или онеспособљених. У ширем смислу, повреде у саобраћајним незгодама имају озбиљан утицај на националне економије. Процењује се да трошкови саобраћајних незгода коштају државе око 3% њиховог годишњег бруто домаћег производа (БДП-а).</w:t>
      </w:r>
    </w:p>
    <w:p w14:paraId="5DE75A53" w14:textId="77777777" w:rsidR="00C84995" w:rsidRPr="00C84995" w:rsidRDefault="00C84995" w:rsidP="00C84995">
      <w:pPr>
        <w:spacing w:before="240" w:line="276" w:lineRule="auto"/>
      </w:pPr>
      <w:r w:rsidRPr="00C84995">
        <w:t xml:space="preserve">Постоје мере које доказано смањују ризик од настанка повреда и смртних случајева у саобраћајним незгодама, а Глобални план за одрживи развој до 2030. године је поставио амбициозне циљеве за смањење броја страдалих у саобраћајним незгодама. Светска здравствена организација дефинише наведени план, који има за циљ да се за најмање 50% смањи број смртно страдалих и повређених у саобраћајним незгодама до 2030. Глобални план за Деценију акција за безбедност саобраћаја наглашава важност холистичког приступа безбедности на путевима и позива на стална побољшања у управљању саобраћајем у градовима, развој и унапређење путне мреже и возила; унапређење и спровођење закона; пружање благовремене хитне помоћи повређенима итд. Глобални план такође промовише саобраћајну политику и дизајн путева, који </w:t>
      </w:r>
      <w:r w:rsidRPr="00C84995">
        <w:lastRenderedPageBreak/>
        <w:t>омогућавају безбедно ходање, вожњу бициклом и јавни превоз, тако да се они могу дати као приоритет ка здравом, еколошком и одрживом транспорту. Светска здравствена организација акценат ставља на трансферу знања између 175 држава света, као и праћењу искустава, дељењу података и усвајању стратешких докумената, који за циљ имају унапређење безбедности саобраћаја.</w:t>
      </w:r>
    </w:p>
    <w:p w14:paraId="1B0DC698" w14:textId="0F80FA32" w:rsidR="00266D43" w:rsidRPr="00266D43" w:rsidRDefault="00C84995" w:rsidP="00C84995">
      <w:pPr>
        <w:spacing w:before="240" w:line="276" w:lineRule="auto"/>
      </w:pPr>
      <w:r w:rsidRPr="00C84995">
        <w:t>Стратешким документима се обезбеђује политички прихватљив, стручан и добро усмераван утицај на најважније елементе саобраћајног система. Искуства најразвијенијих држава указују да су се одрживи позитивни резултати у безбедности саобраћаја постигли тек по успостављању важних стратешких докумената у области безбедности саобраћаја на националном и локалном нивоу.</w:t>
      </w:r>
    </w:p>
    <w:p w14:paraId="7A887DD2" w14:textId="2F08B813" w:rsidR="00266D43" w:rsidRPr="00266D43" w:rsidRDefault="00266D43" w:rsidP="00AE520E">
      <w:pPr>
        <w:spacing w:before="240" w:line="276" w:lineRule="auto"/>
        <w:rPr>
          <w:b/>
        </w:rPr>
      </w:pPr>
      <w:r w:rsidRPr="00266D43">
        <w:rPr>
          <w:b/>
        </w:rPr>
        <w:t xml:space="preserve">Демографски подаци за Општину </w:t>
      </w:r>
      <w:r w:rsidR="00C84995">
        <w:rPr>
          <w:b/>
        </w:rPr>
        <w:t>Ражањ</w:t>
      </w:r>
    </w:p>
    <w:p w14:paraId="614FE1DD" w14:textId="77777777" w:rsidR="00266D43" w:rsidRPr="00266D43" w:rsidRDefault="00266D43" w:rsidP="00BE76D7">
      <w:pPr>
        <w:spacing w:before="240" w:line="276" w:lineRule="auto"/>
        <w:ind w:firstLine="567"/>
      </w:pPr>
      <w:r w:rsidRPr="00266D43">
        <w:t>•</w:t>
      </w:r>
      <w:r w:rsidRPr="00266D43">
        <w:tab/>
      </w:r>
      <w:r w:rsidRPr="00A61413">
        <w:rPr>
          <w:i/>
        </w:rPr>
        <w:t>Број становника</w:t>
      </w:r>
    </w:p>
    <w:p w14:paraId="5098CFCC" w14:textId="5F16B5E5" w:rsidR="00266D43" w:rsidRPr="00266D43" w:rsidRDefault="00266D43" w:rsidP="00AE520E">
      <w:pPr>
        <w:spacing w:before="240" w:line="276" w:lineRule="auto"/>
      </w:pPr>
      <w:r w:rsidRPr="00266D43">
        <w:t xml:space="preserve">Према </w:t>
      </w:r>
      <w:r w:rsidR="00A61413">
        <w:t>Р</w:t>
      </w:r>
      <w:r w:rsidRPr="00266D43">
        <w:t xml:space="preserve">епубличком заводу за статистику Републике Србије, на територији </w:t>
      </w:r>
      <w:r w:rsidR="00A61413">
        <w:t>о</w:t>
      </w:r>
      <w:r w:rsidRPr="00266D43">
        <w:t xml:space="preserve">пштине </w:t>
      </w:r>
      <w:r w:rsidR="00C84995">
        <w:t>Ражањ</w:t>
      </w:r>
      <w:r w:rsidRPr="00266D43">
        <w:t xml:space="preserve"> број становника у 202</w:t>
      </w:r>
      <w:r w:rsidR="00C84995">
        <w:t>2</w:t>
      </w:r>
      <w:r w:rsidRPr="00266D43">
        <w:t xml:space="preserve">. години износи </w:t>
      </w:r>
      <w:r w:rsidR="00C84995">
        <w:t>7</w:t>
      </w:r>
      <w:r w:rsidR="00A61413">
        <w:t>.</w:t>
      </w:r>
      <w:r w:rsidR="00C84995">
        <w:t>010</w:t>
      </w:r>
      <w:r w:rsidRPr="00266D43">
        <w:t>.</w:t>
      </w:r>
    </w:p>
    <w:p w14:paraId="1168B043" w14:textId="77777777" w:rsidR="00266D43" w:rsidRPr="00266D43" w:rsidRDefault="00266D43" w:rsidP="00BE76D7">
      <w:pPr>
        <w:spacing w:before="240" w:line="276" w:lineRule="auto"/>
        <w:ind w:firstLine="567"/>
      </w:pPr>
      <w:r w:rsidRPr="00266D43">
        <w:t>•</w:t>
      </w:r>
      <w:r w:rsidRPr="00266D43">
        <w:tab/>
      </w:r>
      <w:r w:rsidRPr="00A61413">
        <w:rPr>
          <w:i/>
        </w:rPr>
        <w:t>Путна мрежа</w:t>
      </w:r>
    </w:p>
    <w:p w14:paraId="783EA412" w14:textId="27AEE75C" w:rsidR="00266D43" w:rsidRPr="00266D43" w:rsidRDefault="00266D43" w:rsidP="00AE520E">
      <w:pPr>
        <w:spacing w:before="240" w:line="276" w:lineRule="auto"/>
      </w:pPr>
      <w:r w:rsidRPr="00266D43">
        <w:t xml:space="preserve">Укупна дужина путне мреже у </w:t>
      </w:r>
      <w:r w:rsidR="00A61413">
        <w:t>о</w:t>
      </w:r>
      <w:r w:rsidRPr="00266D43">
        <w:t xml:space="preserve">пштини </w:t>
      </w:r>
      <w:r w:rsidR="00C84995">
        <w:t>Ражањ</w:t>
      </w:r>
      <w:r w:rsidRPr="00266D43">
        <w:t xml:space="preserve"> износи </w:t>
      </w:r>
      <w:r w:rsidR="00C84995">
        <w:t>109</w:t>
      </w:r>
      <w:r w:rsidRPr="00266D43">
        <w:t>,</w:t>
      </w:r>
      <w:r w:rsidR="00C84995">
        <w:t>162</w:t>
      </w:r>
      <w:r w:rsidRPr="00266D43">
        <w:t xml:space="preserve">km. Према категоријама путева, путеви I реда учествују у укупној дужини путне мреже са </w:t>
      </w:r>
      <w:r w:rsidRPr="003C4E00">
        <w:rPr>
          <w:highlight w:val="yellow"/>
        </w:rPr>
        <w:t>14,97km</w:t>
      </w:r>
      <w:r w:rsidRPr="00266D43">
        <w:t xml:space="preserve">, путеви II реда </w:t>
      </w:r>
      <w:r w:rsidR="003C4E00">
        <w:t>31</w:t>
      </w:r>
      <w:r w:rsidRPr="00266D43">
        <w:t>,</w:t>
      </w:r>
      <w:r w:rsidR="003C4E00">
        <w:t>162</w:t>
      </w:r>
      <w:r w:rsidRPr="00266D43">
        <w:t xml:space="preserve">km, док општински путеви имају удео од </w:t>
      </w:r>
      <w:r w:rsidR="003C4E00">
        <w:t>78</w:t>
      </w:r>
      <w:r w:rsidRPr="00266D43">
        <w:t>,</w:t>
      </w:r>
      <w:r w:rsidR="003C4E00">
        <w:t>000</w:t>
      </w:r>
      <w:r w:rsidRPr="00266D43">
        <w:t>km.</w:t>
      </w:r>
    </w:p>
    <w:p w14:paraId="16294D6A" w14:textId="77777777" w:rsidR="00266D43" w:rsidRPr="00266D43" w:rsidRDefault="00266D43" w:rsidP="00BE76D7">
      <w:pPr>
        <w:spacing w:before="240" w:line="276" w:lineRule="auto"/>
        <w:ind w:firstLine="567"/>
      </w:pPr>
      <w:r w:rsidRPr="00266D43">
        <w:t>•</w:t>
      </w:r>
      <w:r w:rsidRPr="00266D43">
        <w:tab/>
      </w:r>
      <w:r w:rsidRPr="00A61413">
        <w:rPr>
          <w:i/>
        </w:rPr>
        <w:t>Регистрована возила</w:t>
      </w:r>
    </w:p>
    <w:p w14:paraId="498B8D2F" w14:textId="0DECC2CE" w:rsidR="00A61413" w:rsidRPr="00266D43" w:rsidRDefault="00266D43" w:rsidP="00AE520E">
      <w:pPr>
        <w:spacing w:before="240" w:line="276" w:lineRule="auto"/>
      </w:pPr>
      <w:r w:rsidRPr="00266D43">
        <w:t xml:space="preserve">Према категоријама регистрованих возила, на територији </w:t>
      </w:r>
      <w:r w:rsidR="00A61413">
        <w:t>о</w:t>
      </w:r>
      <w:r w:rsidRPr="00266D43">
        <w:t xml:space="preserve">пштине </w:t>
      </w:r>
      <w:r w:rsidR="007A473F">
        <w:t>Ражањ</w:t>
      </w:r>
      <w:r w:rsidRPr="00266D43">
        <w:t xml:space="preserve">, регистровано је </w:t>
      </w:r>
      <w:r w:rsidR="007A473F">
        <w:t>15</w:t>
      </w:r>
      <w:r w:rsidRPr="00266D43">
        <w:t xml:space="preserve"> мопеда, </w:t>
      </w:r>
      <w:r w:rsidR="007A473F">
        <w:t>25</w:t>
      </w:r>
      <w:r w:rsidRPr="00266D43">
        <w:t xml:space="preserve"> мотоцикала, </w:t>
      </w:r>
      <w:r w:rsidR="007A473F">
        <w:t>2</w:t>
      </w:r>
      <w:r w:rsidR="00A61413">
        <w:t>.</w:t>
      </w:r>
      <w:r w:rsidR="007A473F">
        <w:t>008</w:t>
      </w:r>
      <w:r w:rsidRPr="00266D43">
        <w:t xml:space="preserve"> путничких аутомобила, </w:t>
      </w:r>
      <w:r w:rsidR="007A473F">
        <w:t>3</w:t>
      </w:r>
      <w:r w:rsidRPr="00266D43">
        <w:t xml:space="preserve"> аутобуса</w:t>
      </w:r>
      <w:r w:rsidR="007A473F">
        <w:t xml:space="preserve"> и</w:t>
      </w:r>
      <w:r w:rsidRPr="00266D43">
        <w:t xml:space="preserve"> </w:t>
      </w:r>
      <w:r w:rsidR="007A473F">
        <w:t>199</w:t>
      </w:r>
      <w:r w:rsidRPr="00266D43">
        <w:t xml:space="preserve"> </w:t>
      </w:r>
      <w:r w:rsidR="007A473F">
        <w:t xml:space="preserve">теретних </w:t>
      </w:r>
      <w:r w:rsidRPr="00266D43">
        <w:t>возила.</w:t>
      </w:r>
    </w:p>
    <w:p w14:paraId="09B42E54" w14:textId="218AFE5B" w:rsidR="00266D43" w:rsidRPr="00A61413" w:rsidRDefault="00266D43" w:rsidP="00AE520E">
      <w:pPr>
        <w:spacing w:before="240" w:line="276" w:lineRule="auto"/>
        <w:rPr>
          <w:b/>
        </w:rPr>
      </w:pPr>
      <w:r w:rsidRPr="00A61413">
        <w:rPr>
          <w:b/>
        </w:rPr>
        <w:t xml:space="preserve">Стратегија безбедности саобраћаја </w:t>
      </w:r>
      <w:r w:rsidR="00A61413">
        <w:rPr>
          <w:b/>
        </w:rPr>
        <w:t>о</w:t>
      </w:r>
      <w:r w:rsidRPr="00A61413">
        <w:rPr>
          <w:b/>
        </w:rPr>
        <w:t xml:space="preserve">пштине </w:t>
      </w:r>
      <w:r w:rsidR="007A473F">
        <w:rPr>
          <w:b/>
        </w:rPr>
        <w:t>Ражањ</w:t>
      </w:r>
    </w:p>
    <w:p w14:paraId="2B63D669" w14:textId="77777777" w:rsidR="007A473F" w:rsidRPr="007A473F" w:rsidRDefault="007A473F" w:rsidP="007A473F">
      <w:pPr>
        <w:spacing w:before="240" w:line="276" w:lineRule="auto"/>
      </w:pPr>
      <w:r w:rsidRPr="007A473F">
        <w:t>Сврха доношења Стратегије безбедности саобраћаја на путевима општине Ражањ за период од 2025. до 2030. године јесте упознавање са тренутним стањем безбедности саобраћаја, стањем саобраћајне инфраструктуре, дефинисање и приказ пројектованог стања безбедности саобраћаја у будућности, пројектовање управљачких мера и активности, чијом реализацијом ће се најбрже и најлакше доћи од постојећег до жељеног стања безбедности саобраћаја на путевима у општини Ражањ.</w:t>
      </w:r>
    </w:p>
    <w:p w14:paraId="30254FB7" w14:textId="77777777" w:rsidR="007A473F" w:rsidRPr="007A473F" w:rsidRDefault="007A473F" w:rsidP="007A473F">
      <w:pPr>
        <w:spacing w:before="240" w:line="276" w:lineRule="auto"/>
      </w:pPr>
      <w:r w:rsidRPr="007A473F">
        <w:t xml:space="preserve">Имајући у виду наведено, поступак израде једног стратешког документа из области безбедности саобраћаја представља комплексан процес који обухвата детаљну анализу и сагледавање постојећег стања безбедности саобраћаја, усаглашавање и дефинисање параметара жељеног стања и координирано планирање и спровођење управљачких мера којима ће се постојеће стање приближавати жељеном стању безбедности саобраћаја. </w:t>
      </w:r>
      <w:r w:rsidRPr="007A473F">
        <w:lastRenderedPageBreak/>
        <w:t>Детаљна и свеобухватна анализа постојећег стања безбедности саобраћаја предуслов је за квалитетно дефинисање циљева у области безбедности саобраћаја.</w:t>
      </w:r>
    </w:p>
    <w:p w14:paraId="226FE398" w14:textId="77777777" w:rsidR="007A473F" w:rsidRPr="007A473F" w:rsidRDefault="007A473F" w:rsidP="007A473F">
      <w:pPr>
        <w:spacing w:before="240" w:line="276" w:lineRule="auto"/>
      </w:pPr>
      <w:r w:rsidRPr="007A473F">
        <w:t>Стратешко управљање безбедношћу саобраћаја подразумева постојање развијеног заштитног система у области безбедности саобраћаја, активно учешће многобројних субјеката, сарадњу и усаглашено деловање свих институција и појединаца у области безбедности саобраћаја.</w:t>
      </w:r>
    </w:p>
    <w:p w14:paraId="397AF5F7" w14:textId="77777777" w:rsidR="007A473F" w:rsidRPr="007A473F" w:rsidRDefault="007A473F" w:rsidP="007A473F">
      <w:pPr>
        <w:spacing w:before="240" w:line="276" w:lineRule="auto"/>
      </w:pPr>
      <w:r w:rsidRPr="007A473F">
        <w:t>Ово су веома амбициозне, али неопходне претпоставке које нису обезбеђене у потпуности. Успех у реализацији ове стратегије највише ће зависити од квалитета садржаја, одмерености циљева, избора и планирања управљачких мера, активности надлежних субјеката у различитим областима и посвећености директно задужених за успех у реализацији Стратегије. Посебно треба истаћи значај политичке подршке, подршке председника општине и председника Скупштине општине, као и подршке свих важних субјеката које окупља Савет за координацију послова безбедност саобраћаја на подручју општине Ражањ, без чијег учешћа није могуће креирати стабилан систем безбедности саобраћаја.</w:t>
      </w:r>
    </w:p>
    <w:p w14:paraId="3D3AE3F7" w14:textId="77777777" w:rsidR="007A473F" w:rsidRPr="007A473F" w:rsidRDefault="007A473F" w:rsidP="007A473F">
      <w:pPr>
        <w:spacing w:before="240" w:line="276" w:lineRule="auto"/>
      </w:pPr>
      <w:r w:rsidRPr="007A473F">
        <w:t>Примарни циљ успостављања система безбедности саобраћаја је унапређење постојећег стања безбедности саобраћаја. Унапређење безбедности саобраћаја на територији општине има индиректан утицај на целокупну привреду локалне самоуправе, смањење трошкова који настају због последица саобраћајних незгода, ефикаснији транзитни и локални саобраћај и стварање безбедног окружења за све учеснике у саобраћају који користе путеве и улице на територији општине. С друге стране, индиректан циљ је да се све ово реализује уз креирање безбедног и одрживог система безбедности саобраћаја.</w:t>
      </w:r>
    </w:p>
    <w:p w14:paraId="17484F67" w14:textId="77777777" w:rsidR="007A473F" w:rsidRPr="007A473F" w:rsidRDefault="007A473F" w:rsidP="007A473F">
      <w:pPr>
        <w:spacing w:before="240" w:line="276" w:lineRule="auto"/>
      </w:pPr>
      <w:r w:rsidRPr="007A473F">
        <w:t>Доношењем Стратегије безбедности саобраћаја на путевима општине Ражањ препознат је проблем безбедности саобраћаја на подручју општине и намера да се уочени проблем реши стручно, плански, организовано, квалитетно и дугорочно. Основни циљ због чега се тежи успостављању управљања безбедношћу саобраћаја јесте смањење свих штетних последица, које доноси саобраћај, а пре свега смањења броја погинулих и повређених учесника у саобраћају.</w:t>
      </w:r>
    </w:p>
    <w:p w14:paraId="605AC5C2" w14:textId="4C1ADFA2" w:rsidR="00266D43" w:rsidRPr="00266D43" w:rsidRDefault="007A473F" w:rsidP="007A473F">
      <w:pPr>
        <w:spacing w:before="240" w:line="276" w:lineRule="auto"/>
      </w:pPr>
      <w:r w:rsidRPr="007A473F">
        <w:t>Стратегија безбедности саобраћаја представља документ који садржи систематизоване и формализоване приказе постојећег стања, дефинисана обележја жељеног стања, као и основне правце рада, мере и активности које треба реализовати у циљу приближавања постојећег стања дефинисаном циљном, односно жељеном стању.</w:t>
      </w:r>
    </w:p>
    <w:p w14:paraId="15619A51" w14:textId="76BC3219" w:rsidR="00266D43" w:rsidRPr="00A61413" w:rsidRDefault="00266D43" w:rsidP="00AE520E">
      <w:pPr>
        <w:spacing w:before="240" w:line="276" w:lineRule="auto"/>
        <w:rPr>
          <w:b/>
        </w:rPr>
      </w:pPr>
      <w:r w:rsidRPr="00A61413">
        <w:rPr>
          <w:b/>
        </w:rPr>
        <w:t xml:space="preserve">Акциони план безбедности саобраћаја </w:t>
      </w:r>
      <w:r w:rsidR="00A61413">
        <w:rPr>
          <w:b/>
        </w:rPr>
        <w:t>о</w:t>
      </w:r>
      <w:r w:rsidRPr="00A61413">
        <w:rPr>
          <w:b/>
        </w:rPr>
        <w:t xml:space="preserve">пштине </w:t>
      </w:r>
      <w:r w:rsidR="007A473F">
        <w:rPr>
          <w:b/>
        </w:rPr>
        <w:t>Ражањ</w:t>
      </w:r>
    </w:p>
    <w:p w14:paraId="2B953E44" w14:textId="77777777" w:rsidR="007A473F" w:rsidRPr="007A473F" w:rsidRDefault="007A473F" w:rsidP="007A473F">
      <w:pPr>
        <w:spacing w:before="240" w:line="276" w:lineRule="auto"/>
      </w:pPr>
      <w:r w:rsidRPr="007A473F">
        <w:t xml:space="preserve">Акциони план безбедности саобраћаја је стратешки документ који прати Стратегију безбедности саобраћаја на путевима општине Ражањ и који треба да омогући достизање циљева Стратегије. Акциони план дефинише реализацију конкретних планираних мера </w:t>
      </w:r>
      <w:r w:rsidRPr="007A473F">
        <w:lastRenderedPageBreak/>
        <w:t>и активности уз препознавање јасних надлежности, одговорности и дефинисање оквирног финансијског плана за реализацију предвиђених мера и активности.</w:t>
      </w:r>
    </w:p>
    <w:p w14:paraId="178282AF" w14:textId="77777777" w:rsidR="007A473F" w:rsidRPr="007A473F" w:rsidRDefault="007A473F" w:rsidP="007A473F">
      <w:pPr>
        <w:spacing w:before="240" w:line="276" w:lineRule="auto"/>
      </w:pPr>
      <w:r w:rsidRPr="007A473F">
        <w:t>Управљање безбедности саобраћаја обухвата три процеса, и то: праћења постојећег стања, дефинисање жељеног стања и примену мера којима се постојеће стање приближава жељеном стању.</w:t>
      </w:r>
    </w:p>
    <w:p w14:paraId="04DC2E19" w14:textId="77777777" w:rsidR="007A473F" w:rsidRPr="007A473F" w:rsidRDefault="007A473F" w:rsidP="007A473F">
      <w:pPr>
        <w:spacing w:before="240" w:line="276" w:lineRule="auto"/>
      </w:pPr>
      <w:r w:rsidRPr="007A473F">
        <w:t xml:space="preserve">Праћење постојећег стања подразумева низ поступака везаних за прикупљање тачних података, формирање и стално ажурирање базе података о саобраћају, путу, као и о саобраћајним незгодама, последицама незгода, али и о осталим важним обележјима безбедности саобраћаја. Узимањем у обзир политичких, економских, социјалних, културолошких и саобраћајних услова; друштво поставља циљеве, односно жељени ниво безбедности својих грађана у саобраћају, односно прихватљив ниво угрожености у саобраћају. </w:t>
      </w:r>
    </w:p>
    <w:p w14:paraId="3E1CC8A1" w14:textId="0DE1233E" w:rsidR="00F24959" w:rsidRDefault="007A473F" w:rsidP="007A473F">
      <w:pPr>
        <w:spacing w:before="240" w:line="276" w:lineRule="auto"/>
      </w:pPr>
      <w:r w:rsidRPr="007A473F">
        <w:t>Жељено стање се достиже планским деловањем и применом добро осмишљених и стручно пројектованих, одрживих мера, како би се постојећи ниво угрожености грађана приближио друштвено и политички прихватљивом нивоу. Као и у другим областима, припрема, доношење и доследно спровођење стратешких докумената (политика, стратегија и стратешких акционих планова) је најбољи начин да се обезбеди амбијент за успешно и ефикасно политичко управљање и достизање циљева.</w:t>
      </w:r>
    </w:p>
    <w:p w14:paraId="714999EF" w14:textId="77777777" w:rsidR="00220CE3" w:rsidRDefault="00220CE3" w:rsidP="00AE520E">
      <w:pPr>
        <w:spacing w:before="240" w:line="276" w:lineRule="auto"/>
      </w:pPr>
    </w:p>
    <w:p w14:paraId="2FA350AC" w14:textId="77777777" w:rsidR="00220CE3" w:rsidRDefault="00220CE3">
      <w:r>
        <w:br w:type="page"/>
      </w:r>
    </w:p>
    <w:p w14:paraId="275AB139" w14:textId="77777777" w:rsidR="00220CE3" w:rsidRPr="00457145" w:rsidRDefault="00220CE3" w:rsidP="00220CE3">
      <w:pPr>
        <w:pStyle w:val="Heading1"/>
        <w:ind w:left="720"/>
        <w:rPr>
          <w:rFonts w:ascii="Times New Roman" w:hAnsi="Times New Roman" w:cs="Times New Roman"/>
          <w:color w:val="auto"/>
          <w:sz w:val="40"/>
          <w:lang w:val="sr-Cyrl-RS"/>
        </w:rPr>
      </w:pPr>
    </w:p>
    <w:p w14:paraId="5D4DB045" w14:textId="77777777" w:rsidR="00220CE3" w:rsidRPr="00457145" w:rsidRDefault="00220CE3" w:rsidP="00220CE3">
      <w:pPr>
        <w:pStyle w:val="Heading1"/>
        <w:ind w:left="720"/>
        <w:rPr>
          <w:rFonts w:ascii="Times New Roman" w:hAnsi="Times New Roman" w:cs="Times New Roman"/>
          <w:color w:val="auto"/>
          <w:sz w:val="40"/>
          <w:lang w:val="sr-Cyrl-RS"/>
        </w:rPr>
      </w:pPr>
    </w:p>
    <w:p w14:paraId="08703BBC" w14:textId="77777777" w:rsidR="00220CE3" w:rsidRPr="00457145" w:rsidRDefault="00220CE3" w:rsidP="00220CE3">
      <w:pPr>
        <w:pStyle w:val="Heading1"/>
        <w:numPr>
          <w:ilvl w:val="0"/>
          <w:numId w:val="2"/>
        </w:numPr>
        <w:rPr>
          <w:rFonts w:ascii="Times New Roman" w:hAnsi="Times New Roman" w:cs="Times New Roman"/>
          <w:color w:val="auto"/>
          <w:sz w:val="40"/>
          <w:lang w:val="sr-Cyrl-RS"/>
        </w:rPr>
      </w:pPr>
      <w:bookmarkStart w:id="1" w:name="_Toc182948644"/>
      <w:r>
        <w:rPr>
          <w:rFonts w:ascii="Times New Roman" w:hAnsi="Times New Roman" w:cs="Times New Roman"/>
          <w:color w:val="auto"/>
          <w:sz w:val="40"/>
          <w:lang w:val="sr-Cyrl-RS"/>
        </w:rPr>
        <w:t>ПРАВНИ ОКВИР БЕЗБЕДНОСТИ САОБРАЋАЈА</w:t>
      </w:r>
      <w:bookmarkEnd w:id="1"/>
    </w:p>
    <w:p w14:paraId="54B047A7" w14:textId="77777777" w:rsidR="00220CE3" w:rsidRPr="00457145" w:rsidRDefault="00220CE3" w:rsidP="00220CE3"/>
    <w:p w14:paraId="09B9BFE4" w14:textId="77777777" w:rsidR="00220CE3" w:rsidRPr="00457145" w:rsidRDefault="00220CE3" w:rsidP="00220CE3"/>
    <w:p w14:paraId="4E10F840" w14:textId="77777777" w:rsidR="006F4993" w:rsidRPr="006F4993" w:rsidRDefault="006F4993" w:rsidP="006F4993">
      <w:pPr>
        <w:spacing w:before="240" w:line="276" w:lineRule="auto"/>
      </w:pPr>
      <w:r w:rsidRPr="006F4993">
        <w:t>Правни оквир безбедности саобраћаја обухваћен је свим нивоима законског оквира, почев од Устава Републике Србије, затим Законима и подзаконским актима. Као правна основа за безбедност саобраћаја, на територији републике Србије, користи се „Закон о безбедности саобраћаја на путевима“, чија је прва верзија почета да се примењује децембра 2009. године, док је последња измена ступила на снагу 2020. године.</w:t>
      </w:r>
    </w:p>
    <w:p w14:paraId="3709B235" w14:textId="7C109E37" w:rsidR="00CA6412" w:rsidRPr="00CA6412" w:rsidRDefault="006F4993" w:rsidP="006F4993">
      <w:pPr>
        <w:spacing w:before="240" w:line="276" w:lineRule="auto"/>
      </w:pPr>
      <w:r w:rsidRPr="006F4993">
        <w:t>Најзначајнији правни акти у Републици Србији, који се односе на област безбедности саобраћаја су:</w:t>
      </w:r>
    </w:p>
    <w:p w14:paraId="0A065C4C" w14:textId="77777777" w:rsidR="00CA6412" w:rsidRPr="00CA6412" w:rsidRDefault="00CA6412" w:rsidP="002633FE">
      <w:pPr>
        <w:spacing w:before="240" w:line="276" w:lineRule="auto"/>
        <w:ind w:firstLine="567"/>
      </w:pPr>
      <w:r w:rsidRPr="00CA6412">
        <w:t>•</w:t>
      </w:r>
      <w:r w:rsidRPr="00CA6412">
        <w:tab/>
      </w:r>
      <w:r w:rsidRPr="002633FE">
        <w:rPr>
          <w:b/>
          <w:u w:val="single"/>
        </w:rPr>
        <w:t>Устав</w:t>
      </w:r>
    </w:p>
    <w:p w14:paraId="310F7633" w14:textId="0B5E019C" w:rsidR="00CA6412" w:rsidRPr="006F4993" w:rsidRDefault="006F4993" w:rsidP="00CA6412">
      <w:pPr>
        <w:spacing w:before="240" w:line="276" w:lineRule="auto"/>
      </w:pPr>
      <w:r w:rsidRPr="006F4993">
        <w:t xml:space="preserve">Устав Републике Србије (2021.) проглашава право на живот као неприкосновено. Из наведеног проистиче обавеза државе и свих субјеката безбедности саобраћаја да штите то право грађана. Такође, Устав проглашава и право на физички интегритет и право на личну безбедност. Проглашавање наведених права намеће се обавеза да се штити физички интегритет и безбедност свих учесника у саобраћају. Право детета на посебну заштиту, које проглашава Устав, намеће </w:t>
      </w:r>
      <w:r w:rsidRPr="006F4993">
        <w:rPr>
          <w:u w:val="single"/>
        </w:rPr>
        <w:t>безбедност деце у саобраћају као приоритет</w:t>
      </w:r>
      <w:r w:rsidRPr="006F4993">
        <w:t>, односно обавезу државе да заштиту деце у саобраћају истакне у први план.</w:t>
      </w:r>
    </w:p>
    <w:p w14:paraId="39364AE9" w14:textId="77777777" w:rsidR="00CA6412" w:rsidRPr="00CA6412" w:rsidRDefault="00CA6412" w:rsidP="002633FE">
      <w:pPr>
        <w:spacing w:before="240" w:line="276" w:lineRule="auto"/>
        <w:ind w:firstLine="567"/>
      </w:pPr>
      <w:r w:rsidRPr="00CA6412">
        <w:t>•</w:t>
      </w:r>
      <w:r w:rsidRPr="00CA6412">
        <w:tab/>
      </w:r>
      <w:r w:rsidRPr="002633FE">
        <w:rPr>
          <w:b/>
          <w:u w:val="single"/>
        </w:rPr>
        <w:t>Закони</w:t>
      </w:r>
    </w:p>
    <w:p w14:paraId="72E491F3" w14:textId="5AEDFD6E" w:rsidR="00CA6412" w:rsidRPr="001C194B" w:rsidRDefault="006F4993" w:rsidP="00CA6412">
      <w:pPr>
        <w:spacing w:before="240" w:line="276" w:lineRule="auto"/>
      </w:pPr>
      <w:r w:rsidRPr="001C194B">
        <w:rPr>
          <w:i/>
          <w:u w:val="single"/>
        </w:rPr>
        <w:t>Закон о безбедности саобраћаја на путевима</w:t>
      </w:r>
      <w:r w:rsidRPr="001C194B">
        <w:t xml:space="preserve"> (2023.) је основни законски документ, који дефинише област безбедности саобраћаја на територији Републике Србије. Члан 13. поменутог закона, дефинише:  Скупштине јединица територијалне аутономије, односно јединица локалне самоуправе, доносе стратегију и годишњи план безбедности саобраћаја на путевима на свом подручју у складу са Националном стратегијом и Акционим планом. Поред правила саобраћаја уређује и институционални оквир система безбедности саобраћаја, као и финансирање целокупног система. Наведени Закон у основи уређује део система који се односи на возаче, возила и остале учеснике у саобраћају, а садржи и одредбе које се односе на путеве. Закон о безбедности саобраћаја на путевима уређује и права и обавезе органа надлежних за контролу и регулисање саобраћаја, као и друге одредбе од значаја за систем безбедности саобраћаја.</w:t>
      </w:r>
    </w:p>
    <w:p w14:paraId="1112EA74" w14:textId="77777777" w:rsidR="006F4993" w:rsidRPr="006F4993" w:rsidRDefault="006F4993" w:rsidP="006F4993">
      <w:pPr>
        <w:spacing w:before="240" w:line="276" w:lineRule="auto"/>
      </w:pPr>
      <w:r w:rsidRPr="006F4993">
        <w:rPr>
          <w:i/>
          <w:u w:val="single"/>
        </w:rPr>
        <w:lastRenderedPageBreak/>
        <w:t>Закон о путевима</w:t>
      </w:r>
      <w:r w:rsidRPr="006F4993">
        <w:t xml:space="preserve"> (2023.) уређује управљање, заштиту и одржавање јавних путева. Једна од најважнијих одредби која се односи на безбедност саобраћаја је обавеза управљача јавног пута да обезбеди несметано и безбедно функционисање саобраћаја на јавном путу. Однос са Законом о безбедности саобраћаја на путевима (2020.) огледа се у делу који се односи на настанак саобраћајне незгоде са најмање једним погинулим лицем итд. Закон о путевима доминантно се односи на путеве са аспекта грађевинске струке, али постоји и део који се односи на безбедност путева са аспекта саобраћајне струке (ревизија безбедности саобраћаја на путу, провера безбедности саобраћаја на путу, управљање црним тачкама, независну оцену доприноса пута за настанак саобраћајне незгоде са најмање једним погинулим лицем итд.).</w:t>
      </w:r>
    </w:p>
    <w:p w14:paraId="1DB9282E" w14:textId="77777777" w:rsidR="006F4993" w:rsidRPr="006F4993" w:rsidRDefault="006F4993" w:rsidP="006F4993">
      <w:pPr>
        <w:spacing w:before="240" w:line="276" w:lineRule="auto"/>
      </w:pPr>
      <w:r w:rsidRPr="006F4993">
        <w:rPr>
          <w:i/>
          <w:u w:val="single"/>
        </w:rPr>
        <w:t>Кривични законик</w:t>
      </w:r>
      <w:r w:rsidRPr="006F4993">
        <w:t xml:space="preserve"> (2019.) у глави двадесет шест (од члана 289 до члана 297) дефинише кривична дела против безбедности јавног саобраћаја. Инкриминисане радње јесу пре свих: непридржавање саобраћајних прописа, уништење односно оштећење саобраћајне сигнализације или опреме пута, постављање препрека на саобраћајници, несавестан надзор над стањем и одржавањем саобраћајница, и </w:t>
      </w:r>
      <w:proofErr w:type="spellStart"/>
      <w:r w:rsidRPr="006F4993">
        <w:t>непружање</w:t>
      </w:r>
      <w:proofErr w:type="spellEnd"/>
      <w:r w:rsidRPr="006F4993">
        <w:t xml:space="preserve"> помоћи лицу повређеном у саобраћајној незгоди.</w:t>
      </w:r>
    </w:p>
    <w:p w14:paraId="63471D7D" w14:textId="77777777" w:rsidR="006F4993" w:rsidRPr="006F4993" w:rsidRDefault="006F4993" w:rsidP="006F4993">
      <w:pPr>
        <w:spacing w:before="240" w:line="276" w:lineRule="auto"/>
      </w:pPr>
      <w:r w:rsidRPr="006F4993">
        <w:rPr>
          <w:i/>
          <w:u w:val="single"/>
        </w:rPr>
        <w:t>Закон о прекршајима</w:t>
      </w:r>
      <w:r w:rsidRPr="006F4993">
        <w:t xml:space="preserve"> (2019.) уређује прекршајни поступак, и прекршајне санкције, између осталог и у области саобраћаја. Најчешћи саобраћајни деликти јесу управо саобраћајни прекршаји. Из наведеног разлога, систем прекршајног кажњавања јесте веома значајан у репресивном делу система безбедности саобраћаја. Закон о прекршајима познаје и хитан поступак, када се осумњичени за прекршај може одмах спровести прекршајном суду, а казна се може извршити пре правноснажности одлуке о казни.</w:t>
      </w:r>
    </w:p>
    <w:p w14:paraId="3A4327C4" w14:textId="77777777" w:rsidR="006F4993" w:rsidRPr="006F4993" w:rsidRDefault="006F4993" w:rsidP="006F4993">
      <w:pPr>
        <w:spacing w:before="240" w:line="276" w:lineRule="auto"/>
      </w:pPr>
      <w:r w:rsidRPr="006F4993">
        <w:rPr>
          <w:i/>
          <w:u w:val="single"/>
        </w:rPr>
        <w:t>Закон о полицији</w:t>
      </w:r>
      <w:r w:rsidRPr="006F4993">
        <w:t xml:space="preserve"> (2018.) уређују се унутрашњи послови, организација и надлежност Министарства унутрашњих послова, полицијски послови, организација и надлежност Полиције, као и друга питања од значаја за рад Полиције и Министарства. Наведени Закон је веома битан са аспекта безбедности саобраћаја, јер дефинише начин контроле свих учесника у саобраћаја, са циљем унапређења безбедности саобраћаја на територији Републике Србије.</w:t>
      </w:r>
    </w:p>
    <w:p w14:paraId="3D595E7F" w14:textId="77777777" w:rsidR="006F4993" w:rsidRPr="006F4993" w:rsidRDefault="006F4993" w:rsidP="006F4993">
      <w:pPr>
        <w:spacing w:before="240" w:line="276" w:lineRule="auto"/>
      </w:pPr>
      <w:r w:rsidRPr="006F4993">
        <w:rPr>
          <w:i/>
          <w:u w:val="single"/>
        </w:rPr>
        <w:t>Закон о општем управном поступку</w:t>
      </w:r>
      <w:r w:rsidRPr="006F4993">
        <w:t xml:space="preserve"> (2018.) јесте скуп правила која државни органи и организације, органи и организације покрајинске аутономије и органи и организације јединица локалне самоуправе, установе, јавна предузећа, посебни органи преко којих се остварује регулаторна функција и правна и физичка лица којима су поверена јавна овлашћења примењују када поступају у управним стварима. Наведени Закон примењује се у поступању органа надлежних за контролу (полиција, инспекција), али и органа надлежних за управљање безбедношћу саобраћаја, односно техничко регулисање.</w:t>
      </w:r>
    </w:p>
    <w:p w14:paraId="288B153D" w14:textId="77777777" w:rsidR="006F4993" w:rsidRPr="006F4993" w:rsidRDefault="006F4993" w:rsidP="006F4993">
      <w:pPr>
        <w:spacing w:before="240" w:line="276" w:lineRule="auto"/>
      </w:pPr>
      <w:r w:rsidRPr="006F4993">
        <w:rPr>
          <w:i/>
          <w:u w:val="single"/>
        </w:rPr>
        <w:t>Закон о обавезном осигурању у саобраћају</w:t>
      </w:r>
      <w:r w:rsidRPr="006F4993">
        <w:t xml:space="preserve"> (2013.) уређује се обавезно осигурање у саобраћају, оснива се Гарантни фонд, уређује се његова надлежност и начин финансирања и поверавају се јавна овлашћења Удружењу осигуравача Србије.</w:t>
      </w:r>
    </w:p>
    <w:p w14:paraId="7ABA9C99" w14:textId="77777777" w:rsidR="006F4993" w:rsidRPr="006F4993" w:rsidRDefault="006F4993" w:rsidP="006F4993">
      <w:pPr>
        <w:spacing w:before="240" w:line="276" w:lineRule="auto"/>
      </w:pPr>
      <w:r w:rsidRPr="006F4993">
        <w:rPr>
          <w:i/>
          <w:u w:val="single"/>
        </w:rPr>
        <w:lastRenderedPageBreak/>
        <w:t>Закон о локалној самоуправи</w:t>
      </w:r>
      <w:r w:rsidRPr="006F4993">
        <w:t xml:space="preserve"> (2021.) односи се на уређивање јединице локалне самоуправе, критеријуми за њихово оснивање, надлежности, органи, надзор над њиховим актима и радом, заштита локалне самоуправе и друга питања од значаја за остваривање права и дужности јединица локалне самоуправе.</w:t>
      </w:r>
    </w:p>
    <w:p w14:paraId="641698CF" w14:textId="77777777" w:rsidR="006F4993" w:rsidRPr="006F4993" w:rsidRDefault="006F4993" w:rsidP="006F4993">
      <w:pPr>
        <w:spacing w:before="240" w:line="276" w:lineRule="auto"/>
      </w:pPr>
      <w:r w:rsidRPr="006F4993">
        <w:rPr>
          <w:i/>
          <w:u w:val="single"/>
        </w:rPr>
        <w:t>Закон о смањењу ризика од катастрофа и управљању ванредним ситуацијама</w:t>
      </w:r>
      <w:r w:rsidRPr="006F4993">
        <w:t xml:space="preserve"> (2018.) уређује се смањење ризика од катастрофа, превенција и јачање отпорности и спремности појединаца и заједнице за реаговање на последице катастрофа, заштита и спасавања људи, материјалних, културних и других добара, права и обавезе грађана, удружења, правних лица, органа јединица локалне самоуправе, аутономних покрајина и Републике Србије, управљање ванредним ситуацијама, функционисање цивилне заштите, рано упозоравање, обавештавање и узбуњивање, међународна сарадња, инспекцијски надзор и друга питања од значаја за организовање и функционисање система смањења ризика од катастрофа и управљања ванредним ситуацијама. Систем смањења ризика од катастрофа и управљања ванредним ситуацијама је од посебног интереса за Републику Србију и представља део система националне безбедности. Између осталог, наведени Закон обухвата промену режима саобраћаја у ванредним ситуацијама.</w:t>
      </w:r>
    </w:p>
    <w:p w14:paraId="51F12786" w14:textId="77777777" w:rsidR="006F4993" w:rsidRPr="006F4993" w:rsidRDefault="006F4993" w:rsidP="006F4993">
      <w:pPr>
        <w:spacing w:before="240" w:line="276" w:lineRule="auto"/>
      </w:pPr>
      <w:r w:rsidRPr="006F4993">
        <w:rPr>
          <w:i/>
          <w:u w:val="single"/>
        </w:rPr>
        <w:t>Закон о здравственој заштити</w:t>
      </w:r>
      <w:r w:rsidRPr="006F4993">
        <w:t xml:space="preserve"> (2019.) уређује систем здравствене заштите у Републици Србији, његова организација, друштвена брига за здравље становништва, општи интерес у здравственој заштити, надзор над спровођењем овог закона, као и друга питања од значаја за организацију и спровођење здравствене заштите. На питања поступка која нису другачије уређена овим законом, примењују се одредбе закона којим се уређује општи управни поступак. На питања поступка инспекцијског надзора која нису другачије уређена овим Законом, примењују се одредбе Закона којим се уређује инспекцијски надзор. </w:t>
      </w:r>
    </w:p>
    <w:p w14:paraId="7DE3736B" w14:textId="2B860FDB" w:rsidR="00CA6412" w:rsidRDefault="006F4993" w:rsidP="006F4993">
      <w:pPr>
        <w:spacing w:before="240" w:line="276" w:lineRule="auto"/>
      </w:pPr>
      <w:r w:rsidRPr="006F4993">
        <w:rPr>
          <w:i/>
          <w:u w:val="single"/>
        </w:rPr>
        <w:t>Закон о основама система образовања и васпитања</w:t>
      </w:r>
      <w:r w:rsidRPr="006F4993">
        <w:t xml:space="preserve"> (2021.) уређује основе система предшколског, основног и средњег образовања и васпитања и образовања одраслих, и то: принципи, циљеви, исходи, стандарди образовања и васпитања, знања, вештина и ставова, начин и услови за обављање делатности предшколског васпитања и образовања, основног и средњег образовања и васпитања, врсте програма образовања и васпитања, оснивање, организација, финансирање и надзор над радом установа образовања и васпитања, као и друга питања од значаја за образовање и васпитање. Овим законом успоставља се и уређује Јединствени информациони систем просвете предшколског, основног и средњег образовања и васпитања, образовања одраслих, високог образовања и ученичког и студентског стандарда. На питања поступања у управним стварима, која нису уређена овим Законом, примењује се Закон којим се уређује општи управни поступак. Овај Закон је битан за едукацију деце о безбедности у саобраћаја, у свим нивоима образовања.</w:t>
      </w:r>
    </w:p>
    <w:p w14:paraId="19CFBF84" w14:textId="77777777" w:rsidR="005978C0" w:rsidRDefault="005978C0" w:rsidP="00CA6412">
      <w:pPr>
        <w:spacing w:before="240" w:line="276" w:lineRule="auto"/>
      </w:pPr>
    </w:p>
    <w:p w14:paraId="51F2F74E" w14:textId="77777777" w:rsidR="005978C0" w:rsidRPr="00CA6412" w:rsidRDefault="005978C0" w:rsidP="00CA6412">
      <w:pPr>
        <w:spacing w:before="240" w:line="276" w:lineRule="auto"/>
      </w:pPr>
    </w:p>
    <w:p w14:paraId="710648B2" w14:textId="77777777" w:rsidR="00CA6412" w:rsidRPr="00CA6412" w:rsidRDefault="00CA6412" w:rsidP="003C4B6F">
      <w:pPr>
        <w:spacing w:before="240" w:line="276" w:lineRule="auto"/>
        <w:ind w:firstLine="567"/>
      </w:pPr>
      <w:r w:rsidRPr="00CA6412">
        <w:lastRenderedPageBreak/>
        <w:t>•</w:t>
      </w:r>
      <w:r w:rsidRPr="00CA6412">
        <w:tab/>
      </w:r>
      <w:r w:rsidRPr="003C4B6F">
        <w:rPr>
          <w:b/>
          <w:u w:val="single"/>
        </w:rPr>
        <w:t>Подзаконски акти</w:t>
      </w:r>
    </w:p>
    <w:p w14:paraId="53613527" w14:textId="77777777" w:rsidR="001C194B" w:rsidRPr="001C194B" w:rsidRDefault="001C194B" w:rsidP="001C194B">
      <w:pPr>
        <w:spacing w:before="240" w:line="276" w:lineRule="auto"/>
      </w:pPr>
      <w:r w:rsidRPr="001C194B">
        <w:rPr>
          <w:i/>
          <w:u w:val="single"/>
        </w:rPr>
        <w:t>Правилник о подели моторних и прикључних возила и техничким условима за возила у саобраћају на путевима</w:t>
      </w:r>
      <w:r w:rsidRPr="001C194B">
        <w:t xml:space="preserve"> (2024.) прописује поделу моторних и прикључних возила, услове које морају да испуњавају возила у саобраћају на путу у погледу димензија, техничких услова и уређаја, склопова и опреме и техничких норматива, начин, време поседовања и коришћења зимске опреме на возилу у саобраћају на путевима као и услови у погледу коришћења и техничких карактеристика туристичког воза.</w:t>
      </w:r>
    </w:p>
    <w:p w14:paraId="5340FBD9" w14:textId="77777777" w:rsidR="001C194B" w:rsidRPr="001C194B" w:rsidRDefault="001C194B" w:rsidP="001C194B">
      <w:pPr>
        <w:spacing w:before="240" w:line="276" w:lineRule="auto"/>
      </w:pPr>
      <w:r w:rsidRPr="001C194B">
        <w:rPr>
          <w:i/>
          <w:u w:val="single"/>
        </w:rPr>
        <w:t>Правилник о техничком прегледу возила</w:t>
      </w:r>
      <w:r w:rsidRPr="001C194B">
        <w:t xml:space="preserve"> (2022.) прописује услове које морају да испуњавају привредна друштва која врше технички преглед возила, услови и начин вршења техничког прегледа возила и евиденције које су привредна друштва која врше технички преглед возила дужна да воде. Техничка исправност возила је један од предуслова за безбедност свих учесника у саобраћају.</w:t>
      </w:r>
    </w:p>
    <w:p w14:paraId="1DB7A6B6" w14:textId="77777777" w:rsidR="001C194B" w:rsidRDefault="001C194B" w:rsidP="001C194B">
      <w:pPr>
        <w:spacing w:before="240" w:line="276" w:lineRule="auto"/>
      </w:pPr>
      <w:r w:rsidRPr="001C194B">
        <w:t>Поред издвојених законских и подзаконских аката, постоје правни документи у којима се на директан или индиректан начин дефинише област безбедност саобраћаја. Систематизован приказ Устава, Закона и Правилника, који се односе на безбедност саобраћаја, приказан је у табелама 2.1.</w:t>
      </w:r>
    </w:p>
    <w:p w14:paraId="2C7456E2" w14:textId="5986A6BE" w:rsidR="00220CE3" w:rsidRDefault="00276A02" w:rsidP="001C194B">
      <w:pPr>
        <w:spacing w:before="240" w:line="276" w:lineRule="auto"/>
      </w:pPr>
      <w:r>
        <w:t xml:space="preserve"> </w:t>
      </w:r>
    </w:p>
    <w:p w14:paraId="0635D7AC" w14:textId="77777777" w:rsidR="003C4B6F" w:rsidRPr="001C194B" w:rsidRDefault="003C4B6F" w:rsidP="003C4B6F">
      <w:pPr>
        <w:jc w:val="center"/>
        <w:rPr>
          <w:b/>
          <w:bCs/>
          <w:iCs/>
        </w:rPr>
      </w:pPr>
      <w:r w:rsidRPr="001C194B">
        <w:rPr>
          <w:b/>
          <w:bCs/>
          <w:iCs/>
        </w:rPr>
        <w:t>Табела 2.1. Основни правни оквир безбедности саобраћаја.</w:t>
      </w:r>
    </w:p>
    <w:tbl>
      <w:tblPr>
        <w:tblStyle w:val="GridTable6Colorful-Accent4"/>
        <w:tblW w:w="0" w:type="auto"/>
        <w:tblLook w:val="04A0" w:firstRow="1" w:lastRow="0" w:firstColumn="1" w:lastColumn="0" w:noHBand="0" w:noVBand="1"/>
      </w:tblPr>
      <w:tblGrid>
        <w:gridCol w:w="5240"/>
        <w:gridCol w:w="1843"/>
        <w:gridCol w:w="1933"/>
      </w:tblGrid>
      <w:tr w:rsidR="001C194B" w:rsidRPr="001C194B" w14:paraId="41222E61" w14:textId="77777777" w:rsidTr="001C1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A9FA478" w14:textId="77777777" w:rsidR="003C4B6F" w:rsidRPr="001C194B" w:rsidRDefault="003C4B6F" w:rsidP="001C194B">
            <w:pPr>
              <w:jc w:val="center"/>
              <w:rPr>
                <w:bCs w:val="0"/>
                <w:iCs/>
                <w:color w:val="auto"/>
                <w:sz w:val="22"/>
                <w:szCs w:val="22"/>
              </w:rPr>
            </w:pPr>
            <w:r w:rsidRPr="001C194B">
              <w:rPr>
                <w:bCs w:val="0"/>
                <w:iCs/>
                <w:color w:val="auto"/>
                <w:sz w:val="22"/>
                <w:szCs w:val="22"/>
              </w:rPr>
              <w:t>Правни документи</w:t>
            </w:r>
          </w:p>
        </w:tc>
        <w:tc>
          <w:tcPr>
            <w:tcW w:w="1843" w:type="dxa"/>
            <w:vAlign w:val="center"/>
          </w:tcPr>
          <w:p w14:paraId="39757845" w14:textId="77777777" w:rsidR="003C4B6F" w:rsidRPr="001C194B" w:rsidRDefault="003C4B6F" w:rsidP="001C194B">
            <w:pPr>
              <w:jc w:val="center"/>
              <w:cnfStyle w:val="100000000000" w:firstRow="1" w:lastRow="0" w:firstColumn="0" w:lastColumn="0" w:oddVBand="0" w:evenVBand="0" w:oddHBand="0" w:evenHBand="0" w:firstRowFirstColumn="0" w:firstRowLastColumn="0" w:lastRowFirstColumn="0" w:lastRowLastColumn="0"/>
              <w:rPr>
                <w:bCs w:val="0"/>
                <w:iCs/>
                <w:color w:val="auto"/>
                <w:sz w:val="22"/>
                <w:szCs w:val="22"/>
              </w:rPr>
            </w:pPr>
            <w:r w:rsidRPr="001C194B">
              <w:rPr>
                <w:bCs w:val="0"/>
                <w:iCs/>
                <w:color w:val="auto"/>
                <w:sz w:val="22"/>
                <w:szCs w:val="22"/>
              </w:rPr>
              <w:t>Година</w:t>
            </w:r>
          </w:p>
        </w:tc>
        <w:tc>
          <w:tcPr>
            <w:tcW w:w="1933" w:type="dxa"/>
            <w:vAlign w:val="center"/>
          </w:tcPr>
          <w:p w14:paraId="6A93BF63" w14:textId="77777777" w:rsidR="003C4B6F" w:rsidRPr="001C194B" w:rsidRDefault="003C4B6F" w:rsidP="001C194B">
            <w:pPr>
              <w:jc w:val="center"/>
              <w:cnfStyle w:val="100000000000" w:firstRow="1" w:lastRow="0" w:firstColumn="0" w:lastColumn="0" w:oddVBand="0" w:evenVBand="0" w:oddHBand="0" w:evenHBand="0" w:firstRowFirstColumn="0" w:firstRowLastColumn="0" w:lastRowFirstColumn="0" w:lastRowLastColumn="0"/>
              <w:rPr>
                <w:bCs w:val="0"/>
                <w:iCs/>
                <w:color w:val="auto"/>
                <w:sz w:val="22"/>
                <w:szCs w:val="22"/>
              </w:rPr>
            </w:pPr>
            <w:r w:rsidRPr="001C194B">
              <w:rPr>
                <w:bCs w:val="0"/>
                <w:iCs/>
                <w:color w:val="auto"/>
                <w:sz w:val="22"/>
                <w:szCs w:val="22"/>
              </w:rPr>
              <w:t>Број службеног гласника</w:t>
            </w:r>
          </w:p>
        </w:tc>
      </w:tr>
      <w:tr w:rsidR="001C194B" w:rsidRPr="001C194B" w14:paraId="1AAC22AC" w14:textId="77777777" w:rsidTr="001C1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75A0AEA" w14:textId="4AAFFAFE" w:rsidR="001C194B" w:rsidRPr="001C194B" w:rsidRDefault="001C194B" w:rsidP="001C194B">
            <w:pPr>
              <w:jc w:val="left"/>
              <w:rPr>
                <w:color w:val="auto"/>
                <w:sz w:val="22"/>
                <w:szCs w:val="22"/>
              </w:rPr>
            </w:pPr>
            <w:r w:rsidRPr="001C194B">
              <w:rPr>
                <w:color w:val="auto"/>
                <w:sz w:val="22"/>
                <w:szCs w:val="22"/>
              </w:rPr>
              <w:t>Устав Републике Србије</w:t>
            </w:r>
          </w:p>
        </w:tc>
        <w:tc>
          <w:tcPr>
            <w:tcW w:w="1843" w:type="dxa"/>
            <w:vAlign w:val="center"/>
          </w:tcPr>
          <w:p w14:paraId="34619E62" w14:textId="2120752D" w:rsidR="001C194B" w:rsidRPr="001C194B" w:rsidRDefault="001C194B" w:rsidP="001C194B">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C194B">
              <w:rPr>
                <w:color w:val="auto"/>
                <w:sz w:val="22"/>
                <w:szCs w:val="22"/>
              </w:rPr>
              <w:t>2021</w:t>
            </w:r>
          </w:p>
        </w:tc>
        <w:tc>
          <w:tcPr>
            <w:tcW w:w="1933" w:type="dxa"/>
            <w:vAlign w:val="center"/>
          </w:tcPr>
          <w:p w14:paraId="2005D43E" w14:textId="189D11CB" w:rsidR="001C194B" w:rsidRPr="001C194B" w:rsidRDefault="001C194B" w:rsidP="001C194B">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C194B">
              <w:rPr>
                <w:color w:val="auto"/>
                <w:sz w:val="22"/>
                <w:szCs w:val="22"/>
              </w:rPr>
              <w:t>115/2021</w:t>
            </w:r>
          </w:p>
        </w:tc>
      </w:tr>
      <w:tr w:rsidR="001C194B" w:rsidRPr="001C194B" w14:paraId="257EBD95" w14:textId="77777777" w:rsidTr="001C194B">
        <w:tc>
          <w:tcPr>
            <w:cnfStyle w:val="001000000000" w:firstRow="0" w:lastRow="0" w:firstColumn="1" w:lastColumn="0" w:oddVBand="0" w:evenVBand="0" w:oddHBand="0" w:evenHBand="0" w:firstRowFirstColumn="0" w:firstRowLastColumn="0" w:lastRowFirstColumn="0" w:lastRowLastColumn="0"/>
            <w:tcW w:w="5240" w:type="dxa"/>
            <w:vAlign w:val="center"/>
          </w:tcPr>
          <w:p w14:paraId="58BAD349" w14:textId="57A37F1A" w:rsidR="001C194B" w:rsidRPr="001C194B" w:rsidRDefault="001C194B" w:rsidP="001C194B">
            <w:pPr>
              <w:jc w:val="left"/>
              <w:rPr>
                <w:color w:val="auto"/>
                <w:sz w:val="22"/>
                <w:szCs w:val="22"/>
              </w:rPr>
            </w:pPr>
            <w:r w:rsidRPr="001C194B">
              <w:rPr>
                <w:color w:val="auto"/>
                <w:sz w:val="22"/>
                <w:szCs w:val="22"/>
              </w:rPr>
              <w:t>Закон о безбедности саобраћаја на путевима</w:t>
            </w:r>
          </w:p>
        </w:tc>
        <w:tc>
          <w:tcPr>
            <w:tcW w:w="1843" w:type="dxa"/>
            <w:vAlign w:val="center"/>
          </w:tcPr>
          <w:p w14:paraId="12487735" w14:textId="34F5F62C" w:rsidR="001C194B" w:rsidRPr="001C194B" w:rsidRDefault="001C194B" w:rsidP="001C194B">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C194B">
              <w:rPr>
                <w:color w:val="auto"/>
                <w:sz w:val="22"/>
                <w:szCs w:val="22"/>
              </w:rPr>
              <w:t>2023</w:t>
            </w:r>
          </w:p>
        </w:tc>
        <w:tc>
          <w:tcPr>
            <w:tcW w:w="1933" w:type="dxa"/>
            <w:vAlign w:val="center"/>
          </w:tcPr>
          <w:p w14:paraId="0111DE03" w14:textId="0654CAA5" w:rsidR="001C194B" w:rsidRPr="001C194B" w:rsidRDefault="001C194B" w:rsidP="001C194B">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C194B">
              <w:rPr>
                <w:color w:val="auto"/>
                <w:sz w:val="22"/>
                <w:szCs w:val="22"/>
              </w:rPr>
              <w:t>76/2023</w:t>
            </w:r>
          </w:p>
        </w:tc>
      </w:tr>
      <w:tr w:rsidR="001C194B" w:rsidRPr="001C194B" w14:paraId="37E5A531" w14:textId="77777777" w:rsidTr="001C1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DEEC1C7" w14:textId="77777777" w:rsidR="001C194B" w:rsidRPr="001C194B" w:rsidRDefault="001C194B" w:rsidP="001C194B">
            <w:pPr>
              <w:jc w:val="left"/>
              <w:rPr>
                <w:color w:val="auto"/>
                <w:sz w:val="22"/>
                <w:szCs w:val="22"/>
              </w:rPr>
            </w:pPr>
            <w:r w:rsidRPr="001C194B">
              <w:rPr>
                <w:color w:val="auto"/>
                <w:sz w:val="22"/>
                <w:szCs w:val="22"/>
              </w:rPr>
              <w:t>Закон о путевима</w:t>
            </w:r>
          </w:p>
          <w:p w14:paraId="31968917" w14:textId="77777777" w:rsidR="001C194B" w:rsidRPr="001C194B" w:rsidRDefault="001C194B" w:rsidP="001C194B">
            <w:pPr>
              <w:jc w:val="left"/>
              <w:rPr>
                <w:color w:val="auto"/>
                <w:sz w:val="22"/>
                <w:szCs w:val="22"/>
              </w:rPr>
            </w:pPr>
          </w:p>
        </w:tc>
        <w:tc>
          <w:tcPr>
            <w:tcW w:w="1843" w:type="dxa"/>
            <w:vAlign w:val="center"/>
          </w:tcPr>
          <w:p w14:paraId="77161606" w14:textId="773D1EC8" w:rsidR="001C194B" w:rsidRPr="001C194B" w:rsidRDefault="001C194B" w:rsidP="001C194B">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C194B">
              <w:rPr>
                <w:color w:val="auto"/>
                <w:sz w:val="22"/>
                <w:szCs w:val="22"/>
              </w:rPr>
              <w:t>2023</w:t>
            </w:r>
          </w:p>
        </w:tc>
        <w:tc>
          <w:tcPr>
            <w:tcW w:w="1933" w:type="dxa"/>
            <w:vAlign w:val="center"/>
          </w:tcPr>
          <w:p w14:paraId="2557E47F" w14:textId="7A46950B" w:rsidR="001C194B" w:rsidRPr="001C194B" w:rsidRDefault="001C194B" w:rsidP="001C194B">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C194B">
              <w:rPr>
                <w:color w:val="auto"/>
                <w:sz w:val="22"/>
                <w:szCs w:val="22"/>
              </w:rPr>
              <w:t>92/2023</w:t>
            </w:r>
          </w:p>
        </w:tc>
      </w:tr>
      <w:tr w:rsidR="001C194B" w:rsidRPr="001C194B" w14:paraId="0E9BE318" w14:textId="77777777" w:rsidTr="001C194B">
        <w:tc>
          <w:tcPr>
            <w:cnfStyle w:val="001000000000" w:firstRow="0" w:lastRow="0" w:firstColumn="1" w:lastColumn="0" w:oddVBand="0" w:evenVBand="0" w:oddHBand="0" w:evenHBand="0" w:firstRowFirstColumn="0" w:firstRowLastColumn="0" w:lastRowFirstColumn="0" w:lastRowLastColumn="0"/>
            <w:tcW w:w="5240" w:type="dxa"/>
            <w:vAlign w:val="center"/>
          </w:tcPr>
          <w:p w14:paraId="7FFF2675" w14:textId="6312514F" w:rsidR="001C194B" w:rsidRPr="001C194B" w:rsidRDefault="001C194B" w:rsidP="001C194B">
            <w:pPr>
              <w:jc w:val="left"/>
              <w:rPr>
                <w:color w:val="auto"/>
                <w:sz w:val="22"/>
                <w:szCs w:val="22"/>
              </w:rPr>
            </w:pPr>
            <w:r w:rsidRPr="001C194B">
              <w:rPr>
                <w:color w:val="auto"/>
                <w:sz w:val="22"/>
                <w:szCs w:val="22"/>
              </w:rPr>
              <w:t>Кривични законик</w:t>
            </w:r>
          </w:p>
        </w:tc>
        <w:tc>
          <w:tcPr>
            <w:tcW w:w="1843" w:type="dxa"/>
            <w:vAlign w:val="center"/>
          </w:tcPr>
          <w:p w14:paraId="7A7358A7" w14:textId="5E3993CE" w:rsidR="001C194B" w:rsidRPr="001C194B" w:rsidRDefault="001C194B" w:rsidP="001C194B">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C194B">
              <w:rPr>
                <w:color w:val="auto"/>
                <w:sz w:val="22"/>
                <w:szCs w:val="22"/>
              </w:rPr>
              <w:t>2019</w:t>
            </w:r>
          </w:p>
        </w:tc>
        <w:tc>
          <w:tcPr>
            <w:tcW w:w="1933" w:type="dxa"/>
            <w:vAlign w:val="center"/>
          </w:tcPr>
          <w:p w14:paraId="361CEC24" w14:textId="25C58B77" w:rsidR="001C194B" w:rsidRPr="001C194B" w:rsidRDefault="001C194B" w:rsidP="001C194B">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C194B">
              <w:rPr>
                <w:color w:val="auto"/>
                <w:sz w:val="22"/>
                <w:szCs w:val="22"/>
              </w:rPr>
              <w:t>35/2019</w:t>
            </w:r>
          </w:p>
        </w:tc>
      </w:tr>
      <w:tr w:rsidR="001C194B" w:rsidRPr="001C194B" w14:paraId="37BAB851" w14:textId="77777777" w:rsidTr="001C1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6840B01" w14:textId="77777777" w:rsidR="001C194B" w:rsidRPr="001C194B" w:rsidRDefault="001C194B" w:rsidP="001C194B">
            <w:pPr>
              <w:jc w:val="left"/>
              <w:rPr>
                <w:color w:val="auto"/>
                <w:sz w:val="22"/>
                <w:szCs w:val="22"/>
              </w:rPr>
            </w:pPr>
            <w:r w:rsidRPr="001C194B">
              <w:rPr>
                <w:color w:val="auto"/>
                <w:sz w:val="22"/>
                <w:szCs w:val="22"/>
              </w:rPr>
              <w:t>Закон о прекршајима</w:t>
            </w:r>
          </w:p>
          <w:p w14:paraId="47698528" w14:textId="77777777" w:rsidR="001C194B" w:rsidRPr="001C194B" w:rsidRDefault="001C194B" w:rsidP="001C194B">
            <w:pPr>
              <w:jc w:val="left"/>
              <w:rPr>
                <w:color w:val="auto"/>
                <w:sz w:val="22"/>
                <w:szCs w:val="22"/>
              </w:rPr>
            </w:pPr>
          </w:p>
        </w:tc>
        <w:tc>
          <w:tcPr>
            <w:tcW w:w="1843" w:type="dxa"/>
            <w:vAlign w:val="center"/>
          </w:tcPr>
          <w:p w14:paraId="362619B6" w14:textId="4A546E2D" w:rsidR="001C194B" w:rsidRPr="001C194B" w:rsidRDefault="001C194B" w:rsidP="001C194B">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C194B">
              <w:rPr>
                <w:color w:val="auto"/>
                <w:sz w:val="22"/>
                <w:szCs w:val="22"/>
              </w:rPr>
              <w:t>2019</w:t>
            </w:r>
          </w:p>
        </w:tc>
        <w:tc>
          <w:tcPr>
            <w:tcW w:w="1933" w:type="dxa"/>
            <w:vAlign w:val="center"/>
          </w:tcPr>
          <w:p w14:paraId="6EB52E36" w14:textId="1DFD70B5" w:rsidR="001C194B" w:rsidRPr="001C194B" w:rsidRDefault="001C194B" w:rsidP="001C194B">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C194B">
              <w:rPr>
                <w:color w:val="auto"/>
                <w:sz w:val="22"/>
                <w:szCs w:val="22"/>
              </w:rPr>
              <w:t>91/2019</w:t>
            </w:r>
          </w:p>
        </w:tc>
      </w:tr>
      <w:tr w:rsidR="001C194B" w:rsidRPr="001C194B" w14:paraId="3089B645" w14:textId="77777777" w:rsidTr="001C194B">
        <w:tc>
          <w:tcPr>
            <w:cnfStyle w:val="001000000000" w:firstRow="0" w:lastRow="0" w:firstColumn="1" w:lastColumn="0" w:oddVBand="0" w:evenVBand="0" w:oddHBand="0" w:evenHBand="0" w:firstRowFirstColumn="0" w:firstRowLastColumn="0" w:lastRowFirstColumn="0" w:lastRowLastColumn="0"/>
            <w:tcW w:w="5240" w:type="dxa"/>
            <w:vAlign w:val="center"/>
          </w:tcPr>
          <w:p w14:paraId="1ED98375" w14:textId="77777777" w:rsidR="001C194B" w:rsidRPr="001C194B" w:rsidRDefault="001C194B" w:rsidP="001C194B">
            <w:pPr>
              <w:jc w:val="left"/>
              <w:rPr>
                <w:color w:val="auto"/>
                <w:sz w:val="22"/>
                <w:szCs w:val="22"/>
              </w:rPr>
            </w:pPr>
            <w:r w:rsidRPr="001C194B">
              <w:rPr>
                <w:color w:val="auto"/>
                <w:sz w:val="22"/>
                <w:szCs w:val="22"/>
              </w:rPr>
              <w:t>Закон о полицији</w:t>
            </w:r>
          </w:p>
          <w:p w14:paraId="0A317A24" w14:textId="77777777" w:rsidR="001C194B" w:rsidRPr="001C194B" w:rsidRDefault="001C194B" w:rsidP="001C194B">
            <w:pPr>
              <w:jc w:val="left"/>
              <w:rPr>
                <w:color w:val="auto"/>
                <w:sz w:val="22"/>
                <w:szCs w:val="22"/>
              </w:rPr>
            </w:pPr>
          </w:p>
        </w:tc>
        <w:tc>
          <w:tcPr>
            <w:tcW w:w="1843" w:type="dxa"/>
            <w:vAlign w:val="center"/>
          </w:tcPr>
          <w:p w14:paraId="27276682" w14:textId="7F5762DE" w:rsidR="001C194B" w:rsidRPr="001C194B" w:rsidRDefault="001C194B" w:rsidP="001C194B">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C194B">
              <w:rPr>
                <w:color w:val="auto"/>
                <w:sz w:val="22"/>
                <w:szCs w:val="22"/>
              </w:rPr>
              <w:t>2018</w:t>
            </w:r>
          </w:p>
        </w:tc>
        <w:tc>
          <w:tcPr>
            <w:tcW w:w="1933" w:type="dxa"/>
            <w:vAlign w:val="center"/>
          </w:tcPr>
          <w:p w14:paraId="2D94623E" w14:textId="7477B50B" w:rsidR="001C194B" w:rsidRPr="001C194B" w:rsidRDefault="001C194B" w:rsidP="001C194B">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C194B">
              <w:rPr>
                <w:color w:val="auto"/>
                <w:sz w:val="22"/>
                <w:szCs w:val="22"/>
              </w:rPr>
              <w:t>87/2018</w:t>
            </w:r>
          </w:p>
        </w:tc>
      </w:tr>
      <w:tr w:rsidR="001C194B" w:rsidRPr="001C194B" w14:paraId="12A547C6" w14:textId="77777777" w:rsidTr="001C1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E22556D" w14:textId="7ADC7382" w:rsidR="001C194B" w:rsidRPr="001C194B" w:rsidRDefault="001C194B" w:rsidP="001C194B">
            <w:pPr>
              <w:jc w:val="left"/>
              <w:rPr>
                <w:color w:val="auto"/>
                <w:sz w:val="22"/>
                <w:szCs w:val="22"/>
              </w:rPr>
            </w:pPr>
            <w:r w:rsidRPr="001C194B">
              <w:rPr>
                <w:color w:val="auto"/>
                <w:sz w:val="22"/>
                <w:szCs w:val="22"/>
              </w:rPr>
              <w:t>Закон о општем управном поступку</w:t>
            </w:r>
          </w:p>
        </w:tc>
        <w:tc>
          <w:tcPr>
            <w:tcW w:w="1843" w:type="dxa"/>
            <w:vAlign w:val="center"/>
          </w:tcPr>
          <w:p w14:paraId="763400B3" w14:textId="4C577139" w:rsidR="001C194B" w:rsidRPr="001C194B" w:rsidRDefault="001C194B" w:rsidP="001C194B">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C194B">
              <w:rPr>
                <w:color w:val="auto"/>
                <w:sz w:val="22"/>
                <w:szCs w:val="22"/>
              </w:rPr>
              <w:t>2018</w:t>
            </w:r>
          </w:p>
        </w:tc>
        <w:tc>
          <w:tcPr>
            <w:tcW w:w="1933" w:type="dxa"/>
            <w:vAlign w:val="center"/>
          </w:tcPr>
          <w:p w14:paraId="440BC585" w14:textId="6DF34C99" w:rsidR="001C194B" w:rsidRPr="001C194B" w:rsidRDefault="001C194B" w:rsidP="001C194B">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C194B">
              <w:rPr>
                <w:color w:val="auto"/>
                <w:sz w:val="22"/>
                <w:szCs w:val="22"/>
              </w:rPr>
              <w:t>95/2018</w:t>
            </w:r>
          </w:p>
        </w:tc>
      </w:tr>
      <w:tr w:rsidR="001C194B" w:rsidRPr="001C194B" w14:paraId="326C3CBE" w14:textId="77777777" w:rsidTr="001C194B">
        <w:tc>
          <w:tcPr>
            <w:cnfStyle w:val="001000000000" w:firstRow="0" w:lastRow="0" w:firstColumn="1" w:lastColumn="0" w:oddVBand="0" w:evenVBand="0" w:oddHBand="0" w:evenHBand="0" w:firstRowFirstColumn="0" w:firstRowLastColumn="0" w:lastRowFirstColumn="0" w:lastRowLastColumn="0"/>
            <w:tcW w:w="5240" w:type="dxa"/>
            <w:vAlign w:val="center"/>
          </w:tcPr>
          <w:p w14:paraId="29CE6CDD" w14:textId="77777777" w:rsidR="001C194B" w:rsidRPr="001C194B" w:rsidRDefault="001C194B" w:rsidP="001C194B">
            <w:pPr>
              <w:jc w:val="left"/>
              <w:rPr>
                <w:color w:val="auto"/>
                <w:sz w:val="22"/>
                <w:szCs w:val="22"/>
              </w:rPr>
            </w:pPr>
            <w:r w:rsidRPr="001C194B">
              <w:rPr>
                <w:color w:val="auto"/>
                <w:sz w:val="22"/>
                <w:szCs w:val="22"/>
              </w:rPr>
              <w:t>Закон о обавезном осигурању у саобраћају</w:t>
            </w:r>
          </w:p>
          <w:p w14:paraId="69821EA5" w14:textId="77777777" w:rsidR="001C194B" w:rsidRPr="001C194B" w:rsidRDefault="001C194B" w:rsidP="001C194B">
            <w:pPr>
              <w:jc w:val="left"/>
              <w:rPr>
                <w:color w:val="auto"/>
                <w:sz w:val="22"/>
                <w:szCs w:val="22"/>
              </w:rPr>
            </w:pPr>
          </w:p>
        </w:tc>
        <w:tc>
          <w:tcPr>
            <w:tcW w:w="1843" w:type="dxa"/>
            <w:vAlign w:val="center"/>
          </w:tcPr>
          <w:p w14:paraId="3FDE8A57" w14:textId="188656C5" w:rsidR="001C194B" w:rsidRPr="001C194B" w:rsidRDefault="001C194B" w:rsidP="001C194B">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C194B">
              <w:rPr>
                <w:color w:val="auto"/>
                <w:sz w:val="22"/>
                <w:szCs w:val="22"/>
              </w:rPr>
              <w:t>2013</w:t>
            </w:r>
          </w:p>
        </w:tc>
        <w:tc>
          <w:tcPr>
            <w:tcW w:w="1933" w:type="dxa"/>
            <w:vAlign w:val="center"/>
          </w:tcPr>
          <w:p w14:paraId="576E02BF" w14:textId="55CA3E91" w:rsidR="001C194B" w:rsidRPr="001C194B" w:rsidRDefault="001C194B" w:rsidP="001C194B">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C194B">
              <w:rPr>
                <w:color w:val="auto"/>
                <w:sz w:val="22"/>
                <w:szCs w:val="22"/>
              </w:rPr>
              <w:t>7/2013</w:t>
            </w:r>
          </w:p>
        </w:tc>
      </w:tr>
      <w:tr w:rsidR="001C194B" w:rsidRPr="001C194B" w14:paraId="11514EEA" w14:textId="77777777" w:rsidTr="001C1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D631950" w14:textId="058113E8" w:rsidR="001C194B" w:rsidRPr="001C194B" w:rsidRDefault="001C194B" w:rsidP="001C194B">
            <w:pPr>
              <w:jc w:val="left"/>
              <w:rPr>
                <w:color w:val="auto"/>
                <w:sz w:val="22"/>
                <w:szCs w:val="22"/>
              </w:rPr>
            </w:pPr>
            <w:r w:rsidRPr="001C194B">
              <w:rPr>
                <w:color w:val="auto"/>
                <w:sz w:val="22"/>
                <w:szCs w:val="22"/>
              </w:rPr>
              <w:t>Закон о локалној самоуправи</w:t>
            </w:r>
          </w:p>
        </w:tc>
        <w:tc>
          <w:tcPr>
            <w:tcW w:w="1843" w:type="dxa"/>
            <w:vAlign w:val="center"/>
          </w:tcPr>
          <w:p w14:paraId="5DCF1F87" w14:textId="50A7D333" w:rsidR="001C194B" w:rsidRPr="001C194B" w:rsidRDefault="001C194B" w:rsidP="001C194B">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C194B">
              <w:rPr>
                <w:color w:val="auto"/>
                <w:sz w:val="22"/>
                <w:szCs w:val="22"/>
              </w:rPr>
              <w:t>2021</w:t>
            </w:r>
          </w:p>
        </w:tc>
        <w:tc>
          <w:tcPr>
            <w:tcW w:w="1933" w:type="dxa"/>
            <w:vAlign w:val="center"/>
          </w:tcPr>
          <w:p w14:paraId="6DF9557B" w14:textId="26B7B733" w:rsidR="001C194B" w:rsidRPr="001C194B" w:rsidRDefault="001C194B" w:rsidP="001C194B">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C194B">
              <w:rPr>
                <w:color w:val="auto"/>
                <w:sz w:val="22"/>
                <w:szCs w:val="22"/>
              </w:rPr>
              <w:t>111/2021</w:t>
            </w:r>
          </w:p>
        </w:tc>
      </w:tr>
      <w:tr w:rsidR="001C194B" w:rsidRPr="001C194B" w14:paraId="612E4C5F" w14:textId="77777777" w:rsidTr="001C194B">
        <w:tc>
          <w:tcPr>
            <w:cnfStyle w:val="001000000000" w:firstRow="0" w:lastRow="0" w:firstColumn="1" w:lastColumn="0" w:oddVBand="0" w:evenVBand="0" w:oddHBand="0" w:evenHBand="0" w:firstRowFirstColumn="0" w:firstRowLastColumn="0" w:lastRowFirstColumn="0" w:lastRowLastColumn="0"/>
            <w:tcW w:w="5240" w:type="dxa"/>
            <w:vAlign w:val="center"/>
          </w:tcPr>
          <w:p w14:paraId="774D2AF7" w14:textId="0830DB29" w:rsidR="001C194B" w:rsidRPr="001C194B" w:rsidRDefault="001C194B" w:rsidP="001C194B">
            <w:pPr>
              <w:jc w:val="left"/>
              <w:rPr>
                <w:color w:val="auto"/>
                <w:sz w:val="22"/>
                <w:szCs w:val="22"/>
              </w:rPr>
            </w:pPr>
            <w:r w:rsidRPr="001C194B">
              <w:rPr>
                <w:color w:val="auto"/>
                <w:sz w:val="22"/>
                <w:szCs w:val="22"/>
              </w:rPr>
              <w:t>Закон о смањењу ризика од катастрофа и управљању ванредним ситуацијама</w:t>
            </w:r>
          </w:p>
        </w:tc>
        <w:tc>
          <w:tcPr>
            <w:tcW w:w="1843" w:type="dxa"/>
            <w:vAlign w:val="center"/>
          </w:tcPr>
          <w:p w14:paraId="66763C44" w14:textId="20B588B4" w:rsidR="001C194B" w:rsidRPr="001C194B" w:rsidRDefault="001C194B" w:rsidP="001C194B">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C194B">
              <w:rPr>
                <w:color w:val="auto"/>
                <w:sz w:val="22"/>
                <w:szCs w:val="22"/>
              </w:rPr>
              <w:t>2018</w:t>
            </w:r>
          </w:p>
        </w:tc>
        <w:tc>
          <w:tcPr>
            <w:tcW w:w="1933" w:type="dxa"/>
            <w:vAlign w:val="center"/>
          </w:tcPr>
          <w:p w14:paraId="60F2E454" w14:textId="0D1CE021" w:rsidR="001C194B" w:rsidRPr="001C194B" w:rsidRDefault="001C194B" w:rsidP="001C194B">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C194B">
              <w:rPr>
                <w:color w:val="auto"/>
                <w:sz w:val="22"/>
                <w:szCs w:val="22"/>
              </w:rPr>
              <w:t>87/2018</w:t>
            </w:r>
          </w:p>
        </w:tc>
      </w:tr>
      <w:tr w:rsidR="001C194B" w:rsidRPr="001C194B" w14:paraId="1AB4BE7A" w14:textId="77777777" w:rsidTr="001C1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834BAE4" w14:textId="4A0C0F2E" w:rsidR="001C194B" w:rsidRPr="001C194B" w:rsidRDefault="001C194B" w:rsidP="001C194B">
            <w:pPr>
              <w:jc w:val="left"/>
              <w:rPr>
                <w:color w:val="auto"/>
                <w:sz w:val="22"/>
                <w:szCs w:val="22"/>
              </w:rPr>
            </w:pPr>
            <w:r w:rsidRPr="001C194B">
              <w:rPr>
                <w:color w:val="auto"/>
                <w:sz w:val="22"/>
                <w:szCs w:val="22"/>
              </w:rPr>
              <w:t>Закон о здравственој заштити</w:t>
            </w:r>
          </w:p>
        </w:tc>
        <w:tc>
          <w:tcPr>
            <w:tcW w:w="1843" w:type="dxa"/>
            <w:vAlign w:val="center"/>
          </w:tcPr>
          <w:p w14:paraId="29F2A9A0" w14:textId="1CE9EA6E" w:rsidR="001C194B" w:rsidRPr="001C194B" w:rsidRDefault="001C194B" w:rsidP="001C194B">
            <w:pPr>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1C194B">
              <w:rPr>
                <w:color w:val="auto"/>
                <w:sz w:val="22"/>
                <w:szCs w:val="22"/>
              </w:rPr>
              <w:t>2019</w:t>
            </w:r>
          </w:p>
        </w:tc>
        <w:tc>
          <w:tcPr>
            <w:tcW w:w="1933" w:type="dxa"/>
            <w:vAlign w:val="center"/>
          </w:tcPr>
          <w:p w14:paraId="5D622F12" w14:textId="46025D03" w:rsidR="001C194B" w:rsidRPr="001C194B" w:rsidRDefault="001C194B" w:rsidP="001C194B">
            <w:pPr>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1C194B">
              <w:rPr>
                <w:color w:val="auto"/>
                <w:sz w:val="22"/>
                <w:szCs w:val="22"/>
              </w:rPr>
              <w:t>25/2019</w:t>
            </w:r>
          </w:p>
        </w:tc>
      </w:tr>
      <w:tr w:rsidR="001C194B" w:rsidRPr="001C194B" w14:paraId="0D479607" w14:textId="77777777" w:rsidTr="001C194B">
        <w:tc>
          <w:tcPr>
            <w:cnfStyle w:val="001000000000" w:firstRow="0" w:lastRow="0" w:firstColumn="1" w:lastColumn="0" w:oddVBand="0" w:evenVBand="0" w:oddHBand="0" w:evenHBand="0" w:firstRowFirstColumn="0" w:firstRowLastColumn="0" w:lastRowFirstColumn="0" w:lastRowLastColumn="0"/>
            <w:tcW w:w="5240" w:type="dxa"/>
            <w:vAlign w:val="center"/>
          </w:tcPr>
          <w:p w14:paraId="22FC083E" w14:textId="0415C303" w:rsidR="001C194B" w:rsidRPr="001C194B" w:rsidRDefault="001C194B" w:rsidP="001C194B">
            <w:pPr>
              <w:jc w:val="left"/>
              <w:rPr>
                <w:color w:val="auto"/>
                <w:sz w:val="22"/>
                <w:szCs w:val="22"/>
              </w:rPr>
            </w:pPr>
            <w:r w:rsidRPr="001C194B">
              <w:rPr>
                <w:color w:val="auto"/>
                <w:sz w:val="22"/>
                <w:szCs w:val="22"/>
              </w:rPr>
              <w:t>Закон о основама система образовања и васпитања</w:t>
            </w:r>
          </w:p>
        </w:tc>
        <w:tc>
          <w:tcPr>
            <w:tcW w:w="1843" w:type="dxa"/>
            <w:vAlign w:val="center"/>
          </w:tcPr>
          <w:p w14:paraId="39D4F5A9" w14:textId="2743E236" w:rsidR="001C194B" w:rsidRPr="001C194B" w:rsidRDefault="001C194B" w:rsidP="001C194B">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C194B">
              <w:rPr>
                <w:color w:val="auto"/>
                <w:sz w:val="22"/>
                <w:szCs w:val="22"/>
              </w:rPr>
              <w:t>2021</w:t>
            </w:r>
          </w:p>
        </w:tc>
        <w:tc>
          <w:tcPr>
            <w:tcW w:w="1933" w:type="dxa"/>
            <w:vAlign w:val="center"/>
          </w:tcPr>
          <w:p w14:paraId="39E124A5" w14:textId="186AD572" w:rsidR="001C194B" w:rsidRPr="001C194B" w:rsidRDefault="001C194B" w:rsidP="001C194B">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C194B">
              <w:rPr>
                <w:color w:val="auto"/>
                <w:sz w:val="22"/>
                <w:szCs w:val="22"/>
              </w:rPr>
              <w:t>129/2021</w:t>
            </w:r>
          </w:p>
        </w:tc>
      </w:tr>
      <w:tr w:rsidR="001C194B" w:rsidRPr="001C194B" w14:paraId="466E5E87" w14:textId="77777777" w:rsidTr="001C1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E5333FB" w14:textId="5717DE65" w:rsidR="001C194B" w:rsidRPr="001C194B" w:rsidRDefault="001C194B" w:rsidP="001C194B">
            <w:pPr>
              <w:jc w:val="left"/>
              <w:rPr>
                <w:color w:val="auto"/>
                <w:sz w:val="22"/>
                <w:szCs w:val="22"/>
              </w:rPr>
            </w:pPr>
            <w:r w:rsidRPr="001C194B">
              <w:rPr>
                <w:color w:val="auto"/>
                <w:sz w:val="22"/>
                <w:szCs w:val="22"/>
              </w:rPr>
              <w:t>Правилник о подели моторних и прикључних возила и техничким условима за возила у саобраћају на путевима</w:t>
            </w:r>
          </w:p>
        </w:tc>
        <w:tc>
          <w:tcPr>
            <w:tcW w:w="1843" w:type="dxa"/>
            <w:vAlign w:val="center"/>
          </w:tcPr>
          <w:p w14:paraId="28FDE8D2" w14:textId="40B2B1EC" w:rsidR="001C194B" w:rsidRPr="001C194B" w:rsidRDefault="001C194B" w:rsidP="001C194B">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C194B">
              <w:rPr>
                <w:color w:val="auto"/>
                <w:sz w:val="22"/>
                <w:szCs w:val="22"/>
              </w:rPr>
              <w:t>2024</w:t>
            </w:r>
          </w:p>
        </w:tc>
        <w:tc>
          <w:tcPr>
            <w:tcW w:w="1933" w:type="dxa"/>
            <w:vAlign w:val="center"/>
          </w:tcPr>
          <w:p w14:paraId="2FD98274" w14:textId="688372D6" w:rsidR="001C194B" w:rsidRPr="001C194B" w:rsidRDefault="001C194B" w:rsidP="001C194B">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C194B">
              <w:rPr>
                <w:color w:val="auto"/>
                <w:sz w:val="22"/>
                <w:szCs w:val="22"/>
              </w:rPr>
              <w:t>24/2024</w:t>
            </w:r>
          </w:p>
        </w:tc>
      </w:tr>
      <w:tr w:rsidR="001C194B" w:rsidRPr="001C194B" w14:paraId="3C334B1F" w14:textId="77777777" w:rsidTr="001C194B">
        <w:tc>
          <w:tcPr>
            <w:cnfStyle w:val="001000000000" w:firstRow="0" w:lastRow="0" w:firstColumn="1" w:lastColumn="0" w:oddVBand="0" w:evenVBand="0" w:oddHBand="0" w:evenHBand="0" w:firstRowFirstColumn="0" w:firstRowLastColumn="0" w:lastRowFirstColumn="0" w:lastRowLastColumn="0"/>
            <w:tcW w:w="5240" w:type="dxa"/>
            <w:vAlign w:val="center"/>
          </w:tcPr>
          <w:p w14:paraId="132D3856" w14:textId="4FC02F43" w:rsidR="001C194B" w:rsidRPr="001C194B" w:rsidRDefault="001C194B" w:rsidP="001C194B">
            <w:pPr>
              <w:jc w:val="left"/>
              <w:rPr>
                <w:color w:val="auto"/>
                <w:sz w:val="22"/>
                <w:szCs w:val="22"/>
              </w:rPr>
            </w:pPr>
            <w:r w:rsidRPr="001C194B">
              <w:rPr>
                <w:color w:val="auto"/>
                <w:sz w:val="22"/>
                <w:szCs w:val="22"/>
              </w:rPr>
              <w:t>Правилник о техничком прегледу возила</w:t>
            </w:r>
          </w:p>
        </w:tc>
        <w:tc>
          <w:tcPr>
            <w:tcW w:w="1843" w:type="dxa"/>
            <w:vAlign w:val="center"/>
          </w:tcPr>
          <w:p w14:paraId="48D7062C" w14:textId="6C585469" w:rsidR="001C194B" w:rsidRPr="001C194B" w:rsidRDefault="001C194B" w:rsidP="001C194B">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C194B">
              <w:rPr>
                <w:color w:val="auto"/>
                <w:sz w:val="22"/>
                <w:szCs w:val="22"/>
              </w:rPr>
              <w:t>2022</w:t>
            </w:r>
          </w:p>
        </w:tc>
        <w:tc>
          <w:tcPr>
            <w:tcW w:w="1933" w:type="dxa"/>
            <w:vAlign w:val="center"/>
          </w:tcPr>
          <w:p w14:paraId="7C149209" w14:textId="2B632CFF" w:rsidR="001C194B" w:rsidRPr="001C194B" w:rsidRDefault="001C194B" w:rsidP="001C194B">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C194B">
              <w:rPr>
                <w:color w:val="auto"/>
                <w:sz w:val="22"/>
                <w:szCs w:val="22"/>
              </w:rPr>
              <w:t>62/2022</w:t>
            </w:r>
          </w:p>
        </w:tc>
      </w:tr>
    </w:tbl>
    <w:p w14:paraId="16D5B4D0" w14:textId="77777777" w:rsidR="00276A02" w:rsidRDefault="00276A02" w:rsidP="00276A02">
      <w:pPr>
        <w:jc w:val="center"/>
        <w:rPr>
          <w:b/>
          <w:bCs/>
          <w:iCs/>
        </w:rPr>
      </w:pPr>
    </w:p>
    <w:p w14:paraId="135568F8" w14:textId="652AA6C3" w:rsidR="00276A02" w:rsidRDefault="00276A02" w:rsidP="00276A02">
      <w:pPr>
        <w:rPr>
          <w:rFonts w:eastAsiaTheme="majorEastAsia"/>
          <w:szCs w:val="32"/>
        </w:rPr>
      </w:pPr>
    </w:p>
    <w:p w14:paraId="7708D7D8" w14:textId="77777777" w:rsidR="00D153EC" w:rsidRPr="00457145" w:rsidRDefault="00D153EC" w:rsidP="008C14FB">
      <w:pPr>
        <w:pStyle w:val="Heading1"/>
        <w:rPr>
          <w:rFonts w:ascii="Times New Roman" w:hAnsi="Times New Roman" w:cs="Times New Roman"/>
          <w:color w:val="auto"/>
          <w:sz w:val="40"/>
          <w:lang w:val="sr-Cyrl-RS"/>
        </w:rPr>
      </w:pPr>
    </w:p>
    <w:p w14:paraId="294D8330" w14:textId="77777777" w:rsidR="00D153EC" w:rsidRPr="00457145" w:rsidRDefault="00D153EC" w:rsidP="00D153EC">
      <w:pPr>
        <w:pStyle w:val="Heading1"/>
        <w:ind w:left="720"/>
        <w:rPr>
          <w:rFonts w:ascii="Times New Roman" w:hAnsi="Times New Roman" w:cs="Times New Roman"/>
          <w:color w:val="auto"/>
          <w:sz w:val="40"/>
          <w:lang w:val="sr-Cyrl-RS"/>
        </w:rPr>
      </w:pPr>
    </w:p>
    <w:p w14:paraId="1DAE9CE2" w14:textId="77777777" w:rsidR="00D153EC" w:rsidRPr="00457145" w:rsidRDefault="00D153EC" w:rsidP="00D153EC">
      <w:pPr>
        <w:pStyle w:val="Heading1"/>
        <w:numPr>
          <w:ilvl w:val="0"/>
          <w:numId w:val="2"/>
        </w:numPr>
        <w:rPr>
          <w:rFonts w:ascii="Times New Roman" w:hAnsi="Times New Roman" w:cs="Times New Roman"/>
          <w:color w:val="auto"/>
          <w:sz w:val="40"/>
          <w:lang w:val="sr-Cyrl-RS"/>
        </w:rPr>
      </w:pPr>
      <w:bookmarkStart w:id="2" w:name="_Toc182948645"/>
      <w:r>
        <w:rPr>
          <w:rFonts w:ascii="Times New Roman" w:hAnsi="Times New Roman" w:cs="Times New Roman"/>
          <w:color w:val="auto"/>
          <w:sz w:val="40"/>
          <w:lang w:val="sr-Cyrl-RS"/>
        </w:rPr>
        <w:t>УПРАВЉАЊЕ БЕЗБЕДНОШЋУ САОБРАЋАЈА</w:t>
      </w:r>
      <w:bookmarkEnd w:id="2"/>
    </w:p>
    <w:p w14:paraId="4EC558C7" w14:textId="77777777" w:rsidR="00D153EC" w:rsidRPr="00457145" w:rsidRDefault="00D153EC" w:rsidP="00D153EC"/>
    <w:p w14:paraId="03EB997F" w14:textId="77777777" w:rsidR="00D153EC" w:rsidRPr="00457145" w:rsidRDefault="00D153EC" w:rsidP="00D153EC"/>
    <w:p w14:paraId="0C7BD147" w14:textId="77777777" w:rsidR="006A22B2" w:rsidRPr="006A22B2" w:rsidRDefault="006A22B2" w:rsidP="006A22B2">
      <w:pPr>
        <w:spacing w:before="240"/>
      </w:pPr>
      <w:r w:rsidRPr="006A22B2">
        <w:t>Управљање безбедношћу саобраћаја постало је велики изазов за сваку државу због потребе сублимирања комплексних, разноврсних и специфичних активности, тактика и метода спречавања саобраћајних незгода. Развијене државе које управљају безбедношћу саобраћаја, воде и објављују податке о губицима (друштвено-економским трошковима и људским губицима) од последица саобраћајних незгода. Према усвојеној методологији у Европској унији друштвено-економски трошкови су просечно сведени на један милион евра по једном погинулом.</w:t>
      </w:r>
    </w:p>
    <w:p w14:paraId="05185295" w14:textId="77777777" w:rsidR="006A22B2" w:rsidRPr="006A22B2" w:rsidRDefault="006A22B2" w:rsidP="006A22B2">
      <w:pPr>
        <w:spacing w:before="240"/>
      </w:pPr>
      <w:r w:rsidRPr="006A22B2">
        <w:t>Како би се ефикасно управљало безбедношћу саобраћаја неопходно је постојање институционалних капацитета са установљеним процедурама и односима између надлежних субјеката.</w:t>
      </w:r>
    </w:p>
    <w:p w14:paraId="1124E40A" w14:textId="77777777" w:rsidR="006A22B2" w:rsidRPr="006A22B2" w:rsidRDefault="006A22B2" w:rsidP="006A22B2">
      <w:pPr>
        <w:spacing w:before="240"/>
      </w:pPr>
      <w:r w:rsidRPr="006A22B2">
        <w:t>Локалне самоуправе развијају, усвајају и реализују локалне стратегије и годишње планове за унапређење безбедности саобраћаја на својим територијама, у складу са упутствима и приоритетима препознатим у оквиру Националне стратегије и Акционог плана за безбедност саобраћаја. Управљање безбедношћу саобраћаја на локалном нивоу треба да се прати и усмерава уз примену одговарајућих података о обележјима безбедности саобраћаја на локалном нивоу. На основу Закона о безбедности саобраћаја на путевима, локалне самоуправе су у обавези да успоставе локална тела за координацију послова безбедност саобраћаја (Савет) у циљу координације активности које се предузимају у области безбедности саобраћаја на локалном нивоу.</w:t>
      </w:r>
    </w:p>
    <w:p w14:paraId="4F4D192A" w14:textId="77777777" w:rsidR="006A22B2" w:rsidRPr="006A22B2" w:rsidRDefault="006A22B2" w:rsidP="006A22B2">
      <w:pPr>
        <w:spacing w:before="240"/>
      </w:pPr>
      <w:r w:rsidRPr="006A22B2">
        <w:t>Савет је стручно радно тело које оснива извршни орган јединице територијалне аутономије, односно јединице локалне самоуправе, општинско веће, односно градско веће ради обављања послова из области безбедности саобраћаја на путевима, који су у надлежности јединице територијалне аутономије, односно јединице локалне самоуправе. Савет чине представници органа, организација, институција, невладиног сектора и других субјеката који делују у систему безбедности саобраћаја на путевима на подручју јединице територијалне аутономије, односно јединице локалне самоуправе, а нарочито у областима безбедности саобраћаја на путевима, финансија, јавних набавки, комуналних и инспекцијских послова, правосуђа, здравства, школског и предшколског васпитања и образовања, медија и управљања путевима.</w:t>
      </w:r>
    </w:p>
    <w:p w14:paraId="5BCB4FAD" w14:textId="77777777" w:rsidR="006A22B2" w:rsidRPr="006A22B2" w:rsidRDefault="006A22B2" w:rsidP="006A22B2">
      <w:pPr>
        <w:spacing w:before="240"/>
      </w:pPr>
      <w:r w:rsidRPr="006A22B2">
        <w:t xml:space="preserve">Многе саобраћајне незгоде у Републици Србији настају у урбаним срединама у којима локалне самоуправе имају велику улогу и могућности за унапређење стања безбедности саобраћаја. Закон о безбедности саобраћаја на путевима, у члану 18. је јасно дефинисао обавезе локалних самоуправа у систему безбедности саобраћаја у Републици Србији, али дефинисао је и стабилан извор финансирања безбедности саобраћаја у локалним </w:t>
      </w:r>
      <w:r w:rsidRPr="006A22B2">
        <w:lastRenderedPageBreak/>
        <w:t>самоуправама. Наиме, 30% од сваке наплаћене новчане казне од саобраћајних прекршаја припада јединици локалне самоуправе на чијој територији је тај прекршај начињен. Принцип који је примењен, да несавесни финансирају безбедност представља један од најиновативнијих примера финансирања безбедности саобраћаја, како у региону тако и свету.</w:t>
      </w:r>
    </w:p>
    <w:p w14:paraId="21BC7D83" w14:textId="77777777" w:rsidR="006A22B2" w:rsidRPr="006A22B2" w:rsidRDefault="006A22B2" w:rsidP="006A22B2">
      <w:pPr>
        <w:spacing w:before="240"/>
      </w:pPr>
      <w:r w:rsidRPr="006A22B2">
        <w:t>Једна од најзначајнијих новина, које је донео Закон о безбедности саобраћаја на путевима је успостављање система безбедности саобраћаја. Полазећи од позитивних искустава у другим државама, Законом о безбедности саобраћаја на путевима је у овом сегменту предвиђена богата структура друштвеног механизма и богатија структура мера друштвене интервенције (посебно превентивних); другачија расподела надлежности међу институцијама; услови које морају испуњавати институције које се баве пословима безбедности саобраћаја и др. Међу њима је од посебне важности:</w:t>
      </w:r>
    </w:p>
    <w:p w14:paraId="5727C003" w14:textId="77777777" w:rsidR="006A22B2" w:rsidRPr="006A22B2" w:rsidRDefault="006A22B2" w:rsidP="006A22B2">
      <w:pPr>
        <w:ind w:firstLine="567"/>
      </w:pPr>
      <w:r w:rsidRPr="006A22B2">
        <w:t>•</w:t>
      </w:r>
      <w:r w:rsidRPr="006A22B2">
        <w:tab/>
        <w:t>формирање националног Тела за координацију послова безбедности саобраћаја и тела за послове безбедности саобраћаја на нижим нивоима административног организовања − територијална аутономија и локална самоуправа;</w:t>
      </w:r>
    </w:p>
    <w:p w14:paraId="2AFE207D" w14:textId="77777777" w:rsidR="006A22B2" w:rsidRPr="006A22B2" w:rsidRDefault="006A22B2" w:rsidP="006A22B2">
      <w:pPr>
        <w:ind w:firstLine="567"/>
      </w:pPr>
      <w:r w:rsidRPr="006A22B2">
        <w:t>•</w:t>
      </w:r>
      <w:r w:rsidRPr="006A22B2">
        <w:tab/>
        <w:t>оснивање Агенције за безбедност саобраћаја, која има значајне надлежности у овој области;</w:t>
      </w:r>
    </w:p>
    <w:p w14:paraId="72311660" w14:textId="77777777" w:rsidR="006A22B2" w:rsidRPr="006A22B2" w:rsidRDefault="006A22B2" w:rsidP="006A22B2">
      <w:pPr>
        <w:ind w:firstLine="567"/>
      </w:pPr>
      <w:r w:rsidRPr="006A22B2">
        <w:t>•</w:t>
      </w:r>
      <w:r w:rsidRPr="006A22B2">
        <w:tab/>
        <w:t>доношење националне Стратегије безбедности саобраћаја и Акционог плана безбедности саобраћаја, који на предлог Тела за координацију безбедности саобраћаја усваја Влада;</w:t>
      </w:r>
    </w:p>
    <w:p w14:paraId="60345F34" w14:textId="77777777" w:rsidR="006A22B2" w:rsidRPr="006A22B2" w:rsidRDefault="006A22B2" w:rsidP="006A22B2">
      <w:pPr>
        <w:ind w:firstLine="567"/>
      </w:pPr>
      <w:r w:rsidRPr="006A22B2">
        <w:t>•</w:t>
      </w:r>
      <w:r w:rsidRPr="006A22B2">
        <w:tab/>
        <w:t>праћење проблематике безбедности саобраћаја; и</w:t>
      </w:r>
    </w:p>
    <w:p w14:paraId="5891B072" w14:textId="54353152" w:rsidR="00D933EA" w:rsidRPr="00D933EA" w:rsidRDefault="006A22B2" w:rsidP="006A22B2">
      <w:pPr>
        <w:ind w:firstLine="567"/>
      </w:pPr>
      <w:r w:rsidRPr="006A22B2">
        <w:t>•</w:t>
      </w:r>
      <w:r w:rsidRPr="006A22B2">
        <w:tab/>
        <w:t>систем финансирања безбедности саобраћаја.</w:t>
      </w:r>
    </w:p>
    <w:p w14:paraId="06E0CC32" w14:textId="77777777" w:rsidR="006A22B2" w:rsidRPr="006A22B2" w:rsidRDefault="006A22B2" w:rsidP="006A22B2">
      <w:pPr>
        <w:spacing w:before="240"/>
      </w:pPr>
      <w:r w:rsidRPr="006A22B2">
        <w:t xml:space="preserve">Оснивање Тела за координацију послова безбедности саобраћаја на путевима, представља први и најважнији корак у циљу успостављања система безбедности саобраћаја. Овакав корак предузет је на основу искустава која су се показала као веома успешна у пракси најразвијенијих држава. Веома је значајно да наведено Тело не припада ниједном министарству, већ га оснива Влада као </w:t>
      </w:r>
      <w:proofErr w:type="spellStart"/>
      <w:r w:rsidRPr="006A22B2">
        <w:t>међуминистарско</w:t>
      </w:r>
      <w:proofErr w:type="spellEnd"/>
      <w:r w:rsidRPr="006A22B2">
        <w:t xml:space="preserve"> Тело. Тиме се уважава чињеница да безбедност саобраћаја није проблем само једног министарства – безбедност саобраћаја је саобраћајни, привредни, здравствени и социјални проблем, у чијем решавању директно учествују Министарства надлежна за послове саобраћаја, унутрашњих послова, здравља, рада, правде, просвете, трговине и услуга, итд. Осим Националног, предвиђено је и оснивање покрајинских и локалних тела за координацију послова безбедности саобраћаја.</w:t>
      </w:r>
    </w:p>
    <w:p w14:paraId="79065D4C" w14:textId="77777777" w:rsidR="006A22B2" w:rsidRPr="006A22B2" w:rsidRDefault="006A22B2" w:rsidP="006A22B2">
      <w:pPr>
        <w:spacing w:before="240"/>
      </w:pPr>
      <w:r w:rsidRPr="006A22B2">
        <w:t xml:space="preserve">Законом o безбедности саобраћаја на путевима дефинише области деловања Агенције за безбедност саобраћаја, која анализира, прати и унапређује систем безбедности саобраћаја. </w:t>
      </w:r>
      <w:r w:rsidRPr="006A22B2">
        <w:rPr>
          <w:b/>
        </w:rPr>
        <w:t>Визија</w:t>
      </w:r>
      <w:r w:rsidRPr="006A22B2">
        <w:t xml:space="preserve"> Агенције за безбедност саобраћаја Републике Србије је унапређење стања безбедности саобраћаја на путевима у Републици Србији, уз сталну едукацију становништва, а посебно професионалних категорија учесника у саобраћају. </w:t>
      </w:r>
      <w:r w:rsidRPr="006A22B2">
        <w:rPr>
          <w:b/>
        </w:rPr>
        <w:t>Мисија</w:t>
      </w:r>
      <w:r w:rsidRPr="006A22B2">
        <w:t xml:space="preserve"> је успостављање система безбедности друмског саобраћаја, који омогућава безбедан приступ и одрживу мобилност свих учесника у саобраћају, уз минималне штетне последице. </w:t>
      </w:r>
    </w:p>
    <w:p w14:paraId="0436233A" w14:textId="77777777" w:rsidR="006A22B2" w:rsidRPr="006A22B2" w:rsidRDefault="006A22B2" w:rsidP="006A22B2">
      <w:pPr>
        <w:spacing w:before="240"/>
      </w:pPr>
      <w:r w:rsidRPr="006A22B2">
        <w:t xml:space="preserve">Важан сегмент управљања безбедношћу саобраћаја је праћење постојећег стања безбедности саобраћаја, дефинисање жељеног стања, дефинисање и спровођење управљачких мера у циљу приближавања постојећег стања жељеном. Закон о безбедности саобраћаја на путевима дефинише да Влада и други надлежни органи, најмање два пута годишње, подносе надлежним скупштинама извештај о стању </w:t>
      </w:r>
      <w:r w:rsidRPr="006A22B2">
        <w:lastRenderedPageBreak/>
        <w:t xml:space="preserve">безбедности саобраћаја. На тај начин требало би да буде обезбеђено континуирано праћење и упознавање јавности са стањем безбедности саобраћаја, као и могућност благовремене примене корективних мера и активности ради постизања дефинисаних циљева. Како би се побољшала ефикасност праћења стања безбедности саобраћаја, предвиђено је успостављање интегрисане базе података о свим обележјима значајним за праћење безбедности саобраћаја, у складу са најбољом праксом и препорукама из најразвијенијих држава. </w:t>
      </w:r>
    </w:p>
    <w:p w14:paraId="2BF209DD" w14:textId="77777777" w:rsidR="006A22B2" w:rsidRPr="006A22B2" w:rsidRDefault="006A22B2" w:rsidP="006A22B2">
      <w:pPr>
        <w:spacing w:before="240"/>
      </w:pPr>
      <w:r w:rsidRPr="006A22B2">
        <w:t>Успех система за управљање безбедношћу саобраћаја зависи од обезбеђивања довољних и сигурних финансијских средстава. У том смислу, велики значај имају финансијска средства од наплаћених новчаних казни за саобраћајне прекршаје. Успостављање институционалног оквира и предузимање мера и активности из области безбедности саобраћаја, установљено је због оних који не поштују прописе и изазивају проблеме у безбедности саобраћаја, па је и логично да они највише учествују у финансирању безбедности саобраћаја.</w:t>
      </w:r>
    </w:p>
    <w:p w14:paraId="7F713A0C" w14:textId="77777777" w:rsidR="006A22B2" w:rsidRPr="006A22B2" w:rsidRDefault="006A22B2" w:rsidP="006A22B2">
      <w:pPr>
        <w:spacing w:before="240"/>
      </w:pPr>
      <w:r w:rsidRPr="006A22B2">
        <w:t>Циљ управљања безбедношћу друмског саобраћаја је унапређење процеса функционисања саобраћаја кроз смањење броја и последица саобраћајних незгода. Са једне стране саобраћај је користан за људе узимајући у обзир његову покретљивост и избор, а са друге стране непрестано учеснике у саобраћају излаже разним опасностима и последицама тако да управљање безбедношћу саобраћаја треба да стоји између њих и да их повеже на правилан начин. Управљање безбедношћу саобраћаја значи дати приоритет безбедности и инфраструктури, што указује да је потребно улагање финансијских средстава сваке државе, подршка управљивости система итд.</w:t>
      </w:r>
    </w:p>
    <w:p w14:paraId="35CCEB9A" w14:textId="77777777" w:rsidR="006A22B2" w:rsidRPr="006A22B2" w:rsidRDefault="006A22B2" w:rsidP="006A22B2">
      <w:pPr>
        <w:spacing w:before="240"/>
      </w:pPr>
      <w:r w:rsidRPr="006A22B2">
        <w:t>Основни предуслови које треба створити да би се могло управљати безбедношћу саобраћаја, између осталог, су:</w:t>
      </w:r>
    </w:p>
    <w:p w14:paraId="1177358F" w14:textId="77777777" w:rsidR="006A22B2" w:rsidRPr="006A22B2" w:rsidRDefault="006A22B2" w:rsidP="006A22B2">
      <w:pPr>
        <w:ind w:firstLine="567"/>
      </w:pPr>
      <w:r w:rsidRPr="006A22B2">
        <w:t>•</w:t>
      </w:r>
      <w:r w:rsidRPr="006A22B2">
        <w:tab/>
        <w:t>свеобухватан, стабилан систем организације друштва, уз општи ниво ангажовања друштвене заједнице;</w:t>
      </w:r>
    </w:p>
    <w:p w14:paraId="254E74C9" w14:textId="77777777" w:rsidR="006A22B2" w:rsidRPr="006A22B2" w:rsidRDefault="006A22B2" w:rsidP="006A22B2">
      <w:pPr>
        <w:ind w:firstLine="567"/>
      </w:pPr>
      <w:r w:rsidRPr="006A22B2">
        <w:t>•</w:t>
      </w:r>
      <w:r w:rsidRPr="006A22B2">
        <w:tab/>
        <w:t>побољшање структуре мера друштвене интервенције кроз преузимање већег броја превентивних мера;</w:t>
      </w:r>
    </w:p>
    <w:p w14:paraId="4DE30196" w14:textId="77777777" w:rsidR="006A22B2" w:rsidRPr="006A22B2" w:rsidRDefault="006A22B2" w:rsidP="006A22B2">
      <w:pPr>
        <w:ind w:firstLine="567"/>
      </w:pPr>
      <w:r w:rsidRPr="006A22B2">
        <w:t>•</w:t>
      </w:r>
      <w:r w:rsidRPr="006A22B2">
        <w:tab/>
        <w:t>дати одговарајуће место безбедности саобраћаја међу опште признатим потребама друштва;</w:t>
      </w:r>
    </w:p>
    <w:p w14:paraId="18C0A4AC" w14:textId="77777777" w:rsidR="006A22B2" w:rsidRPr="006A22B2" w:rsidRDefault="006A22B2" w:rsidP="006A22B2">
      <w:pPr>
        <w:ind w:firstLine="567"/>
      </w:pPr>
      <w:r w:rsidRPr="006A22B2">
        <w:t>•</w:t>
      </w:r>
      <w:r w:rsidRPr="006A22B2">
        <w:tab/>
        <w:t>дефинисање циљева и стратешких активности којима ће се ти циљеви остварити на подлози изучених појавних облика и узрока саобраћајних незгода;</w:t>
      </w:r>
    </w:p>
    <w:p w14:paraId="317A1168" w14:textId="77777777" w:rsidR="006A22B2" w:rsidRPr="006A22B2" w:rsidRDefault="006A22B2" w:rsidP="006A22B2">
      <w:pPr>
        <w:ind w:firstLine="567"/>
      </w:pPr>
      <w:r w:rsidRPr="006A22B2">
        <w:t>•</w:t>
      </w:r>
      <w:r w:rsidRPr="006A22B2">
        <w:tab/>
        <w:t>програмирани рад што подразумева постојање квалитетних, стручно утемељених, осмишљених, конкретних, економски оправданих, практично спроводљивих програма и планова безбедности саобраћаја;</w:t>
      </w:r>
    </w:p>
    <w:p w14:paraId="32FAA217" w14:textId="77777777" w:rsidR="006A22B2" w:rsidRPr="006A22B2" w:rsidRDefault="006A22B2" w:rsidP="006A22B2">
      <w:pPr>
        <w:ind w:firstLine="567"/>
      </w:pPr>
      <w:r w:rsidRPr="006A22B2">
        <w:t>•</w:t>
      </w:r>
      <w:r w:rsidRPr="006A22B2">
        <w:tab/>
        <w:t>поуздан информациони систем чији се подаци стручно тумаче и који су доступни великом броју институција. То подразумева успешну интеграцију технологија за сакупљање података, стручну анализу постојећег стања, дефинисање природе и величине проблема, управљање и комуникацију релевантним информацијама;</w:t>
      </w:r>
    </w:p>
    <w:p w14:paraId="542927FE" w14:textId="77777777" w:rsidR="006A22B2" w:rsidRPr="006A22B2" w:rsidRDefault="006A22B2" w:rsidP="006A22B2">
      <w:pPr>
        <w:ind w:firstLine="567"/>
      </w:pPr>
      <w:r w:rsidRPr="006A22B2">
        <w:t>•</w:t>
      </w:r>
      <w:r w:rsidRPr="006A22B2">
        <w:tab/>
        <w:t>систематска примена стручно верификоване политике, праксе и рационално коришћење ресурса безбедности саобраћаја;</w:t>
      </w:r>
    </w:p>
    <w:p w14:paraId="49F01ABB" w14:textId="77777777" w:rsidR="006A22B2" w:rsidRPr="006A22B2" w:rsidRDefault="006A22B2" w:rsidP="006A22B2">
      <w:pPr>
        <w:ind w:firstLine="567"/>
      </w:pPr>
      <w:r w:rsidRPr="006A22B2">
        <w:t>•</w:t>
      </w:r>
      <w:r w:rsidRPr="006A22B2">
        <w:tab/>
        <w:t xml:space="preserve">постојање Националног Тела за координацију послова безбедност саобраћаја, као и </w:t>
      </w:r>
      <w:proofErr w:type="spellStart"/>
      <w:r w:rsidRPr="006A22B2">
        <w:t>координационалних</w:t>
      </w:r>
      <w:proofErr w:type="spellEnd"/>
      <w:r w:rsidRPr="006A22B2">
        <w:t xml:space="preserve"> Тела за координацију послова безбедност саобраћаја на свим нивоима административног организовања;</w:t>
      </w:r>
    </w:p>
    <w:p w14:paraId="1B3E6183" w14:textId="77777777" w:rsidR="006A22B2" w:rsidRPr="006A22B2" w:rsidRDefault="006A22B2" w:rsidP="006A22B2">
      <w:pPr>
        <w:ind w:firstLine="567"/>
      </w:pPr>
      <w:r w:rsidRPr="006A22B2">
        <w:t>•</w:t>
      </w:r>
      <w:r w:rsidRPr="006A22B2">
        <w:tab/>
        <w:t xml:space="preserve">оспособљене научне институције које се на </w:t>
      </w:r>
      <w:proofErr w:type="spellStart"/>
      <w:r w:rsidRPr="006A22B2">
        <w:t>мултидисциплинаран</w:t>
      </w:r>
      <w:proofErr w:type="spellEnd"/>
      <w:r w:rsidRPr="006A22B2">
        <w:t xml:space="preserve"> начин баве изучавањем проблема безбедности саобраћаја и применом одговарајућих мера;</w:t>
      </w:r>
    </w:p>
    <w:p w14:paraId="432F8F71" w14:textId="77777777" w:rsidR="006A22B2" w:rsidRPr="006A22B2" w:rsidRDefault="006A22B2" w:rsidP="006A22B2">
      <w:pPr>
        <w:ind w:firstLine="567"/>
      </w:pPr>
      <w:r w:rsidRPr="006A22B2">
        <w:lastRenderedPageBreak/>
        <w:t>•</w:t>
      </w:r>
      <w:r w:rsidRPr="006A22B2">
        <w:tab/>
        <w:t>дефинисање јасне улоге институција у систему безбедности саобраћаја;</w:t>
      </w:r>
    </w:p>
    <w:p w14:paraId="129ECC61" w14:textId="77777777" w:rsidR="006A22B2" w:rsidRPr="006A22B2" w:rsidRDefault="006A22B2" w:rsidP="006A22B2">
      <w:pPr>
        <w:ind w:firstLine="567"/>
      </w:pPr>
      <w:r w:rsidRPr="006A22B2">
        <w:t>•</w:t>
      </w:r>
      <w:r w:rsidRPr="006A22B2">
        <w:tab/>
        <w:t>оптимална децентрализација одлука и финансијских средстава, како би их и локалне институције безбедност саобраћаја осећале као свој проблем;</w:t>
      </w:r>
    </w:p>
    <w:p w14:paraId="71134F0C" w14:textId="77777777" w:rsidR="006A22B2" w:rsidRPr="006A22B2" w:rsidRDefault="006A22B2" w:rsidP="006A22B2">
      <w:pPr>
        <w:ind w:firstLine="567"/>
      </w:pPr>
      <w:r w:rsidRPr="006A22B2">
        <w:t>•</w:t>
      </w:r>
      <w:r w:rsidRPr="006A22B2">
        <w:tab/>
        <w:t>партнерство између јавног и приватног сектора, стварање интеракције између свих институција и корисника пута, а нарочито повећати учешће у систему приватног сектора (предузећа, индустрија, транспорт, трговина и др.), укључујући полујавне и приватне природне помагаче и партнере;</w:t>
      </w:r>
    </w:p>
    <w:p w14:paraId="0CCC66D7" w14:textId="77777777" w:rsidR="006A22B2" w:rsidRPr="006A22B2" w:rsidRDefault="006A22B2" w:rsidP="006A22B2">
      <w:pPr>
        <w:ind w:firstLine="567"/>
      </w:pPr>
      <w:r w:rsidRPr="006A22B2">
        <w:t>•</w:t>
      </w:r>
      <w:r w:rsidRPr="006A22B2">
        <w:tab/>
        <w:t>дефинисање одговорности институција за стање у овој области;</w:t>
      </w:r>
    </w:p>
    <w:p w14:paraId="1891F3BD" w14:textId="77777777" w:rsidR="006A22B2" w:rsidRPr="006A22B2" w:rsidRDefault="006A22B2" w:rsidP="006A22B2">
      <w:pPr>
        <w:ind w:firstLine="567"/>
      </w:pPr>
      <w:r w:rsidRPr="006A22B2">
        <w:t>•</w:t>
      </w:r>
      <w:r w:rsidRPr="006A22B2">
        <w:tab/>
        <w:t>стално праћење, преиспитивање и унапређење рада институција;</w:t>
      </w:r>
    </w:p>
    <w:p w14:paraId="324064E4" w14:textId="77777777" w:rsidR="006A22B2" w:rsidRPr="006A22B2" w:rsidRDefault="006A22B2" w:rsidP="006A22B2">
      <w:pPr>
        <w:ind w:firstLine="567"/>
      </w:pPr>
      <w:r w:rsidRPr="006A22B2">
        <w:t>•</w:t>
      </w:r>
      <w:r w:rsidRPr="006A22B2">
        <w:tab/>
        <w:t>стално праћење и вредновање улоге, учинка, ефеката, домета и граница сваке мере друштвене интервенције која се предузима;</w:t>
      </w:r>
    </w:p>
    <w:p w14:paraId="0B7C9AE9" w14:textId="6B6B4063" w:rsidR="00D933EA" w:rsidRPr="00D933EA" w:rsidRDefault="006A22B2" w:rsidP="006A22B2">
      <w:pPr>
        <w:ind w:firstLine="567"/>
      </w:pPr>
      <w:r w:rsidRPr="006A22B2">
        <w:t>•</w:t>
      </w:r>
      <w:r w:rsidRPr="006A22B2">
        <w:tab/>
        <w:t>јачање уставности и законитости, функционисање правне државе и развој друштвених односа.</w:t>
      </w:r>
    </w:p>
    <w:p w14:paraId="64600594" w14:textId="77777777" w:rsidR="006A22B2" w:rsidRPr="006A22B2" w:rsidRDefault="006A22B2" w:rsidP="006A22B2">
      <w:pPr>
        <w:spacing w:before="240"/>
      </w:pPr>
      <w:r w:rsidRPr="006A22B2">
        <w:t>Стратегија безбедности саобраћаја представља систематизоване и формализоване приказе најважнијих обележја постојећег стања, квантификована обележја жељеног стања (визију и циљеве) и основне правце рада у циљу приближавања жељеном стању (управљачке мере). Стратегија представља оквире за планирање рада у области безбедности саобраћаја. Стратегија може да се наставља на стратегијске документе о развоју саобраћаја, односно да произилазе из тих докумената. Међутим, веома је важно међусобно усаглашавати докумената на различитим нивоима. Стратегија у области безбедности саобраћаја представља систем научних сазнања и вештина реаговања на проблеме безбедности саобраћаја и начина остваривања дефинисаних циљева у оквиру Стратегије.</w:t>
      </w:r>
    </w:p>
    <w:p w14:paraId="52C2FDFE" w14:textId="77777777" w:rsidR="006A22B2" w:rsidRPr="006A22B2" w:rsidRDefault="006A22B2" w:rsidP="006A22B2">
      <w:pPr>
        <w:spacing w:before="240"/>
      </w:pPr>
      <w:r w:rsidRPr="006A22B2">
        <w:t>Усвајање и примену стратегије карактеришу следећи принципи:</w:t>
      </w:r>
    </w:p>
    <w:p w14:paraId="1D96E373" w14:textId="77777777" w:rsidR="006A22B2" w:rsidRPr="006A22B2" w:rsidRDefault="006A22B2" w:rsidP="006A22B2">
      <w:pPr>
        <w:ind w:firstLine="567"/>
      </w:pPr>
      <w:r w:rsidRPr="006A22B2">
        <w:t>•</w:t>
      </w:r>
      <w:r w:rsidRPr="006A22B2">
        <w:tab/>
      </w:r>
      <w:r w:rsidRPr="006A22B2">
        <w:rPr>
          <w:b/>
        </w:rPr>
        <w:t>Координација.</w:t>
      </w:r>
      <w:r w:rsidRPr="006A22B2">
        <w:t xml:space="preserve"> Да би се успешно применила Стратегија, мора постојати ефикасна координација која подразумева договор о заједничком циљу и интеграцији повезаних активности између Националног и локалног нивоа и нивоа заједнице.</w:t>
      </w:r>
    </w:p>
    <w:p w14:paraId="40A07504" w14:textId="77777777" w:rsidR="006A22B2" w:rsidRPr="006A22B2" w:rsidRDefault="006A22B2" w:rsidP="006A22B2">
      <w:pPr>
        <w:ind w:firstLine="567"/>
      </w:pPr>
      <w:r w:rsidRPr="006A22B2">
        <w:t>•</w:t>
      </w:r>
      <w:r w:rsidRPr="006A22B2">
        <w:tab/>
      </w:r>
      <w:r w:rsidRPr="006A22B2">
        <w:rPr>
          <w:b/>
        </w:rPr>
        <w:t>Доказана најбоља пракса.</w:t>
      </w:r>
      <w:r w:rsidRPr="006A22B2">
        <w:t xml:space="preserve"> Овај принцип подразумева употребу најбољих постојећих метода за спречавање настанка саобраћајних незгода.</w:t>
      </w:r>
    </w:p>
    <w:p w14:paraId="66B5E3CE" w14:textId="77777777" w:rsidR="006A22B2" w:rsidRPr="006A22B2" w:rsidRDefault="006A22B2" w:rsidP="006A22B2">
      <w:pPr>
        <w:ind w:firstLine="567"/>
      </w:pPr>
      <w:r w:rsidRPr="006A22B2">
        <w:t>•</w:t>
      </w:r>
      <w:r w:rsidRPr="006A22B2">
        <w:tab/>
      </w:r>
      <w:r w:rsidRPr="006A22B2">
        <w:rPr>
          <w:b/>
        </w:rPr>
        <w:t>Економска ефективност.</w:t>
      </w:r>
      <w:r w:rsidRPr="006A22B2">
        <w:t xml:space="preserve"> При избору програма безбедности саобраћаја у центру пажње је његова економска ефективност.</w:t>
      </w:r>
    </w:p>
    <w:p w14:paraId="6AF14F5E" w14:textId="77777777" w:rsidR="006A22B2" w:rsidRPr="006A22B2" w:rsidRDefault="006A22B2" w:rsidP="006A22B2">
      <w:pPr>
        <w:ind w:firstLine="567"/>
      </w:pPr>
      <w:r w:rsidRPr="006A22B2">
        <w:t>•</w:t>
      </w:r>
      <w:r w:rsidRPr="006A22B2">
        <w:tab/>
      </w:r>
      <w:r w:rsidRPr="006A22B2">
        <w:rPr>
          <w:b/>
        </w:rPr>
        <w:t>Контрола и вредновање.</w:t>
      </w:r>
      <w:r w:rsidRPr="006A22B2">
        <w:t xml:space="preserve"> Принцип истиче важност редовне контроле резултата који се остварују спровођењем програма. Потребно је појединачне програме надгледати да би се добила слика њихове ефикасности, што ће даље омогућити побољшање појединих програма.</w:t>
      </w:r>
    </w:p>
    <w:p w14:paraId="467EBAD1" w14:textId="77777777" w:rsidR="006A22B2" w:rsidRPr="006A22B2" w:rsidRDefault="006A22B2" w:rsidP="006A22B2">
      <w:pPr>
        <w:ind w:firstLine="567"/>
      </w:pPr>
      <w:r w:rsidRPr="006A22B2">
        <w:t>•</w:t>
      </w:r>
      <w:r w:rsidRPr="006A22B2">
        <w:tab/>
      </w:r>
      <w:r w:rsidRPr="006A22B2">
        <w:rPr>
          <w:b/>
        </w:rPr>
        <w:t>Безбедност саобраћаја је обавеза свих субјеката.</w:t>
      </w:r>
      <w:r w:rsidRPr="006A22B2">
        <w:t xml:space="preserve"> Принцип се односи на способност заједнице да прихвати одговорност за безбедност саобраћаја, да утврди иницијативе у области безбедности саобраћаја и да утиче на њих. Сви учесници у саобраћају и други субјекти који могу да утичу на безбедност саобраћаја морају прихватити одговорност како би се побољшала безбедност саобраћаја.</w:t>
      </w:r>
    </w:p>
    <w:p w14:paraId="06D1AC89" w14:textId="77777777" w:rsidR="006A22B2" w:rsidRPr="006A22B2" w:rsidRDefault="006A22B2" w:rsidP="006A22B2">
      <w:pPr>
        <w:spacing w:before="240"/>
      </w:pPr>
      <w:r w:rsidRPr="006A22B2">
        <w:t>Основни елементи стратегије су:</w:t>
      </w:r>
    </w:p>
    <w:p w14:paraId="34D4B79F" w14:textId="77777777" w:rsidR="006A22B2" w:rsidRPr="006A22B2" w:rsidRDefault="006A22B2" w:rsidP="006A22B2">
      <w:pPr>
        <w:spacing w:before="240"/>
      </w:pPr>
      <w:r w:rsidRPr="006A22B2">
        <w:rPr>
          <w:b/>
          <w:u w:val="single"/>
        </w:rPr>
        <w:t>Амбиција:</w:t>
      </w:r>
      <w:r w:rsidRPr="006A22B2">
        <w:t xml:space="preserve"> Смањити смртности и ризик од тешких повреда на ниво најуспешнијих држава Европске уније.</w:t>
      </w:r>
    </w:p>
    <w:p w14:paraId="5F951CE9" w14:textId="77777777" w:rsidR="006A22B2" w:rsidRPr="006A22B2" w:rsidRDefault="006A22B2" w:rsidP="006A22B2">
      <w:pPr>
        <w:spacing w:before="240"/>
      </w:pPr>
      <w:r w:rsidRPr="006A22B2">
        <w:rPr>
          <w:b/>
          <w:u w:val="single"/>
        </w:rPr>
        <w:t>Мисија:</w:t>
      </w:r>
      <w:r w:rsidRPr="006A22B2">
        <w:t xml:space="preserve"> Постојан и делотворан систем безбедности друмског саобраћаја.</w:t>
      </w:r>
    </w:p>
    <w:p w14:paraId="768301CA" w14:textId="77777777" w:rsidR="006A22B2" w:rsidRPr="006A22B2" w:rsidRDefault="006A22B2" w:rsidP="006A22B2">
      <w:pPr>
        <w:spacing w:before="240"/>
      </w:pPr>
      <w:r w:rsidRPr="006A22B2">
        <w:rPr>
          <w:b/>
          <w:u w:val="single"/>
        </w:rPr>
        <w:lastRenderedPageBreak/>
        <w:t>Визија:</w:t>
      </w:r>
      <w:r w:rsidRPr="006A22B2">
        <w:t xml:space="preserve"> Друмски саобраћај без погинулих, са знатно смањеним бројем повређених и знатно смањеним трошковима саобраћајних незгода.</w:t>
      </w:r>
    </w:p>
    <w:p w14:paraId="3ABB66A3" w14:textId="1AE898D9" w:rsidR="00D153EC" w:rsidRDefault="006A22B2" w:rsidP="006A22B2">
      <w:pPr>
        <w:spacing w:before="240"/>
      </w:pPr>
      <w:r w:rsidRPr="006A22B2">
        <w:rPr>
          <w:b/>
          <w:u w:val="single"/>
        </w:rPr>
        <w:t>Циљеви:</w:t>
      </w:r>
      <w:r w:rsidRPr="006A22B2">
        <w:t xml:space="preserve"> Доношење стратегије треба да омогући изградњу одрживог и делотворног система управљања безбедношћу саобраћаја, који ће омогућити мањи број саобраћајних незгода, као и мањи број (страдалих) учесника у саобраћају.</w:t>
      </w:r>
    </w:p>
    <w:p w14:paraId="425D5D72" w14:textId="77777777" w:rsidR="00C45AB2" w:rsidRDefault="00C45AB2" w:rsidP="00D933EA"/>
    <w:p w14:paraId="12D6BD47" w14:textId="77777777" w:rsidR="00C45AB2" w:rsidRDefault="00C45AB2">
      <w:r>
        <w:br w:type="page"/>
      </w:r>
    </w:p>
    <w:p w14:paraId="5327FE9F" w14:textId="77777777" w:rsidR="00C45AB2" w:rsidRPr="00457145" w:rsidRDefault="00C45AB2" w:rsidP="00C45AB2">
      <w:pPr>
        <w:pStyle w:val="Heading1"/>
        <w:ind w:left="720"/>
        <w:rPr>
          <w:rFonts w:ascii="Times New Roman" w:hAnsi="Times New Roman" w:cs="Times New Roman"/>
          <w:color w:val="auto"/>
          <w:sz w:val="40"/>
          <w:lang w:val="sr-Cyrl-RS"/>
        </w:rPr>
      </w:pPr>
    </w:p>
    <w:p w14:paraId="405FEB95" w14:textId="77777777" w:rsidR="00C45AB2" w:rsidRPr="00457145" w:rsidRDefault="00C45AB2" w:rsidP="00C45AB2">
      <w:pPr>
        <w:pStyle w:val="Heading1"/>
        <w:ind w:left="720"/>
        <w:rPr>
          <w:rFonts w:ascii="Times New Roman" w:hAnsi="Times New Roman" w:cs="Times New Roman"/>
          <w:color w:val="auto"/>
          <w:sz w:val="40"/>
          <w:lang w:val="sr-Cyrl-RS"/>
        </w:rPr>
      </w:pPr>
    </w:p>
    <w:p w14:paraId="3ADD9A75" w14:textId="77777777" w:rsidR="00C45AB2" w:rsidRPr="00457145" w:rsidRDefault="00B13408" w:rsidP="00B13408">
      <w:pPr>
        <w:pStyle w:val="Heading1"/>
        <w:numPr>
          <w:ilvl w:val="0"/>
          <w:numId w:val="2"/>
        </w:numPr>
        <w:rPr>
          <w:rFonts w:ascii="Times New Roman" w:hAnsi="Times New Roman" w:cs="Times New Roman"/>
          <w:color w:val="auto"/>
          <w:sz w:val="40"/>
          <w:lang w:val="sr-Cyrl-RS"/>
        </w:rPr>
      </w:pPr>
      <w:bookmarkStart w:id="3" w:name="_Toc182948646"/>
      <w:r>
        <w:rPr>
          <w:rFonts w:ascii="Times New Roman" w:hAnsi="Times New Roman" w:cs="Times New Roman"/>
          <w:color w:val="auto"/>
          <w:sz w:val="40"/>
          <w:lang w:val="sr-Cyrl-RS"/>
        </w:rPr>
        <w:t>ФИНАНСИРАЊЕ УНАПРЕЂЕЊА</w:t>
      </w:r>
      <w:r w:rsidR="00C45AB2">
        <w:rPr>
          <w:rFonts w:ascii="Times New Roman" w:hAnsi="Times New Roman" w:cs="Times New Roman"/>
          <w:color w:val="auto"/>
          <w:sz w:val="40"/>
          <w:lang w:val="sr-Cyrl-RS"/>
        </w:rPr>
        <w:t xml:space="preserve"> БЕЗБЕДНО</w:t>
      </w:r>
      <w:r>
        <w:rPr>
          <w:rFonts w:ascii="Times New Roman" w:hAnsi="Times New Roman" w:cs="Times New Roman"/>
          <w:color w:val="auto"/>
          <w:sz w:val="40"/>
          <w:lang w:val="sr-Cyrl-RS"/>
        </w:rPr>
        <w:t>СТИ</w:t>
      </w:r>
      <w:r w:rsidR="00C45AB2">
        <w:rPr>
          <w:rFonts w:ascii="Times New Roman" w:hAnsi="Times New Roman" w:cs="Times New Roman"/>
          <w:color w:val="auto"/>
          <w:sz w:val="40"/>
          <w:lang w:val="sr-Cyrl-RS"/>
        </w:rPr>
        <w:t xml:space="preserve"> САОБРАЋАЈА</w:t>
      </w:r>
      <w:bookmarkEnd w:id="3"/>
    </w:p>
    <w:p w14:paraId="627B407C" w14:textId="77777777" w:rsidR="00C45AB2" w:rsidRPr="00457145" w:rsidRDefault="00C45AB2" w:rsidP="00C45AB2"/>
    <w:p w14:paraId="2D65C7EA" w14:textId="77777777" w:rsidR="00C45AB2" w:rsidRPr="00457145" w:rsidRDefault="00C45AB2" w:rsidP="00C45AB2"/>
    <w:p w14:paraId="053117DA" w14:textId="77777777" w:rsidR="00BC7C64" w:rsidRPr="00CC5213" w:rsidRDefault="00BC7C64" w:rsidP="00BC7C64">
      <w:pPr>
        <w:spacing w:before="240"/>
      </w:pPr>
      <w:r w:rsidRPr="00CC5213">
        <w:t xml:space="preserve">Узимајући </w:t>
      </w:r>
      <w:r>
        <w:t xml:space="preserve">у обзир све </w:t>
      </w:r>
      <w:r w:rsidRPr="00CC5213">
        <w:t>губитке,</w:t>
      </w:r>
      <w:r>
        <w:t xml:space="preserve"> односно</w:t>
      </w:r>
      <w:r w:rsidRPr="00CC5213">
        <w:t xml:space="preserve"> друштвено-економске последице саобраћајних незгода</w:t>
      </w:r>
      <w:r>
        <w:t>, јасно се може видети да оне</w:t>
      </w:r>
      <w:r w:rsidRPr="00CC5213">
        <w:t xml:space="preserve"> прете да значајно угрозе квалитет живота грађана </w:t>
      </w:r>
      <w:r>
        <w:t>општине Ражањ</w:t>
      </w:r>
      <w:r w:rsidRPr="00CC5213">
        <w:t xml:space="preserve">, па је неопходно развити стабилан систем за финансирање активности које ће довести до смањења броја погинулих и повређених </w:t>
      </w:r>
      <w:r>
        <w:t xml:space="preserve">лица </w:t>
      </w:r>
      <w:r w:rsidRPr="00CC5213">
        <w:t>у саобраћај</w:t>
      </w:r>
      <w:r>
        <w:t>ним незгодама</w:t>
      </w:r>
      <w:r w:rsidRPr="00CC5213">
        <w:t xml:space="preserve">, а тиме и смањења трошкова последица саобраћајних незгода. Ово је посебно значајно из разлога што сва истраживања најразвијенијих </w:t>
      </w:r>
      <w:r>
        <w:t>држава</w:t>
      </w:r>
      <w:r w:rsidRPr="00CC5213">
        <w:t xml:space="preserve"> показују да је улагање у безбедност саобраћаја изузетно исплативо</w:t>
      </w:r>
      <w:r>
        <w:t>,</w:t>
      </w:r>
      <w:r w:rsidRPr="00CC5213">
        <w:t xml:space="preserve"> јер се уложени новац враћа најмање у петоструко већем износу који у неким случајевима дост</w:t>
      </w:r>
      <w:r>
        <w:t xml:space="preserve">иже и десетоструко већи износ. </w:t>
      </w:r>
    </w:p>
    <w:p w14:paraId="476CC6A2" w14:textId="77777777" w:rsidR="00BC7C64" w:rsidRDefault="00BC7C64" w:rsidP="00BC7C64">
      <w:pPr>
        <w:spacing w:before="240"/>
      </w:pPr>
      <w:r w:rsidRPr="00CC5213">
        <w:t>Да би се подигао ниво безбедности саобраћаја, неопходна су и финансијска средства, па је неопходно обезбедити извор финансирања безбедности саобраћаја. Најважнија подршка за функционисање сигурног извора финансирања</w:t>
      </w:r>
      <w:r>
        <w:t xml:space="preserve"> послова безбедности саобраћаја</w:t>
      </w:r>
      <w:r w:rsidRPr="00CC5213">
        <w:t xml:space="preserve"> на</w:t>
      </w:r>
      <w:r>
        <w:t xml:space="preserve"> нивоу сваке локалне самоуправе</w:t>
      </w:r>
      <w:r w:rsidRPr="00CC5213">
        <w:t xml:space="preserve"> обезбеђена је Законом о безбедности саобраћаја на путевима. </w:t>
      </w:r>
    </w:p>
    <w:p w14:paraId="330D16C9" w14:textId="77777777" w:rsidR="00BC7C64" w:rsidRDefault="00BC7C64" w:rsidP="00BC7C64">
      <w:pPr>
        <w:spacing w:before="240"/>
      </w:pPr>
      <w:r>
        <w:t xml:space="preserve">У току 2023. године направљен је значајан преокрет у успостављању система финансирања безбедности саобраћаја на путевима у Републици Србији. Уместо доскорашње процентуалне расподеле средстава на буџет Републике Србије и буџет јединица локалних самоуправа, сав новац од наплаћених новчаних казини за прекршаје и привредне преступе предвиђене прописима о безбедности на саобраћаја на путевима припадају буџету Републике Србије. </w:t>
      </w:r>
    </w:p>
    <w:p w14:paraId="182FE002" w14:textId="77777777" w:rsidR="00BC7C64" w:rsidRDefault="00BC7C64" w:rsidP="00BC7C64">
      <w:pPr>
        <w:spacing w:before="240"/>
      </w:pPr>
      <w:r>
        <w:t>На основу наведеног, нови систем финансирања безбедности саобраћаја у Републици Србији започиње опредељивањем посебних наменских средстава у буџету Републике Србије, на разделу министарства задуженог за унутрашње послове.</w:t>
      </w:r>
    </w:p>
    <w:p w14:paraId="7FB16F09" w14:textId="77777777" w:rsidR="00BC7C64" w:rsidRPr="008C48C7" w:rsidRDefault="00BC7C64" w:rsidP="00BC7C64">
      <w:pPr>
        <w:spacing w:before="240"/>
      </w:pPr>
      <w:r>
        <w:t xml:space="preserve">Распоред и коришћење средстава за финансирање безбедности саобраћаја на путевима врши се у складу са актом, конкретно Одлуком </w:t>
      </w:r>
      <w:r w:rsidRPr="008C48C7">
        <w:t>о распореду и коришћењу средстава за финансирање унапређења</w:t>
      </w:r>
      <w:r>
        <w:t xml:space="preserve"> </w:t>
      </w:r>
      <w:r w:rsidRPr="008C48C7">
        <w:t>безбедности саобраћаја на путевима</w:t>
      </w:r>
      <w:r>
        <w:t>, који се за сваку календарску годину доноси од стране Влада Републике Србије на предлог министара за унутрашње послове.</w:t>
      </w:r>
    </w:p>
    <w:p w14:paraId="54FDA2F4" w14:textId="77777777" w:rsidR="00BC7C64" w:rsidRDefault="00BC7C64" w:rsidP="00BC7C64">
      <w:pPr>
        <w:spacing w:before="240"/>
      </w:pPr>
      <w:r>
        <w:t>У складу са тим, саставни део наведене Одлуке је Национални годишњи програм унапређења безбедности саобраћаја на путевима који садржи циљеве, мере и активности у оквиру кључних области рада, начин реализације, рокове, финансијска средства и одговорне субјекте.</w:t>
      </w:r>
    </w:p>
    <w:p w14:paraId="2161600E" w14:textId="77777777" w:rsidR="00BC7C64" w:rsidRDefault="00BC7C64" w:rsidP="00BC7C64">
      <w:pPr>
        <w:spacing w:before="240"/>
      </w:pPr>
    </w:p>
    <w:p w14:paraId="2FAEC4C4" w14:textId="77777777" w:rsidR="00BC7C64" w:rsidRPr="00CC5213" w:rsidRDefault="00BC7C64" w:rsidP="00BC7C64">
      <w:pPr>
        <w:spacing w:before="240"/>
      </w:pPr>
      <w:r>
        <w:lastRenderedPageBreak/>
        <w:t>Кључне области рада у Националном годишњем програму унапређења безбедности саобраћаја на путевима задржане су из претходног Закона и обухватају следеће области:</w:t>
      </w:r>
    </w:p>
    <w:p w14:paraId="5EBF5836" w14:textId="77777777" w:rsidR="00BC7C64" w:rsidRDefault="00BC7C64" w:rsidP="00BC7C64">
      <w:pPr>
        <w:ind w:left="284"/>
      </w:pPr>
      <w:r w:rsidRPr="00CC5213">
        <w:t>1.</w:t>
      </w:r>
      <w:r w:rsidRPr="00CC5213">
        <w:tab/>
      </w:r>
      <w:r>
        <w:t>унапређење саобраћајне инфраструктуре са становишта унапређења безбедности саобраћаја на путевима,</w:t>
      </w:r>
    </w:p>
    <w:p w14:paraId="6DA7F49E" w14:textId="77777777" w:rsidR="00BC7C64" w:rsidRPr="00CC5213" w:rsidRDefault="00BC7C64" w:rsidP="00BC7C64">
      <w:pPr>
        <w:ind w:left="284"/>
      </w:pPr>
      <w:r>
        <w:t>2.</w:t>
      </w:r>
      <w:r w:rsidRPr="0061631C">
        <w:t xml:space="preserve"> </w:t>
      </w:r>
      <w:r w:rsidRPr="00CC5213">
        <w:tab/>
        <w:t>рад Тела за координацију</w:t>
      </w:r>
      <w:r>
        <w:t xml:space="preserve"> послова безбедности саобраћаја</w:t>
      </w:r>
      <w:r w:rsidRPr="00CC5213">
        <w:t>,</w:t>
      </w:r>
    </w:p>
    <w:p w14:paraId="5F604BE8" w14:textId="77777777" w:rsidR="00BC7C64" w:rsidRPr="00CC5213" w:rsidRDefault="00BC7C64" w:rsidP="00BC7C64">
      <w:pPr>
        <w:ind w:left="284"/>
      </w:pPr>
      <w:r>
        <w:t>3</w:t>
      </w:r>
      <w:r w:rsidRPr="00CC5213">
        <w:t>.</w:t>
      </w:r>
      <w:r w:rsidRPr="00CC5213">
        <w:tab/>
        <w:t xml:space="preserve">унапређење саобраћајног </w:t>
      </w:r>
      <w:r>
        <w:t>васпитања</w:t>
      </w:r>
      <w:r w:rsidRPr="00147A89">
        <w:t xml:space="preserve"> </w:t>
      </w:r>
      <w:r>
        <w:t>и образовања</w:t>
      </w:r>
      <w:r w:rsidRPr="00CC5213">
        <w:t>,</w:t>
      </w:r>
    </w:p>
    <w:p w14:paraId="0C4CDC86" w14:textId="77777777" w:rsidR="00BC7C64" w:rsidRPr="00CC5213" w:rsidRDefault="00BC7C64" w:rsidP="00BC7C64">
      <w:pPr>
        <w:ind w:left="284"/>
      </w:pPr>
      <w:r>
        <w:t>4</w:t>
      </w:r>
      <w:r w:rsidRPr="00CC5213">
        <w:t>.</w:t>
      </w:r>
      <w:r w:rsidRPr="00CC5213">
        <w:tab/>
        <w:t>превентивно-промотивне активности из области безбедности саобраћаја,</w:t>
      </w:r>
    </w:p>
    <w:p w14:paraId="7BB4C0F7" w14:textId="77777777" w:rsidR="00BC7C64" w:rsidRPr="00CC5213" w:rsidRDefault="00BC7C64" w:rsidP="00BC7C64">
      <w:pPr>
        <w:ind w:left="284"/>
      </w:pPr>
      <w:r>
        <w:t>5</w:t>
      </w:r>
      <w:r w:rsidRPr="00CC5213">
        <w:t>.</w:t>
      </w:r>
      <w:r w:rsidRPr="00CC5213">
        <w:tab/>
        <w:t>научно-истраживачки рад у области безбедности саобраћаја,</w:t>
      </w:r>
      <w:r>
        <w:t xml:space="preserve"> и</w:t>
      </w:r>
    </w:p>
    <w:p w14:paraId="605BBE16" w14:textId="77777777" w:rsidR="00BC7C64" w:rsidRPr="00CC5213" w:rsidRDefault="00BC7C64" w:rsidP="00BC7C64">
      <w:pPr>
        <w:ind w:left="284"/>
      </w:pPr>
      <w:r>
        <w:t>6</w:t>
      </w:r>
      <w:r w:rsidRPr="00CC5213">
        <w:t>.</w:t>
      </w:r>
      <w:r w:rsidRPr="00CC5213">
        <w:tab/>
        <w:t>опремање</w:t>
      </w:r>
      <w:r>
        <w:t xml:space="preserve"> јединица саобраћајне полиције</w:t>
      </w:r>
      <w:r w:rsidRPr="00CC5213">
        <w:t xml:space="preserve"> и других органа надлежних за </w:t>
      </w:r>
      <w:r>
        <w:t>послове безбедности саобраћаја.</w:t>
      </w:r>
    </w:p>
    <w:p w14:paraId="3A9843A9" w14:textId="77777777" w:rsidR="00BC7C64" w:rsidRPr="00CC5213" w:rsidRDefault="00BC7C64" w:rsidP="00BC7C64">
      <w:pPr>
        <w:spacing w:before="240"/>
      </w:pPr>
      <w:r w:rsidRPr="00CC5213">
        <w:t xml:space="preserve">Модел финансирања безбедности саобраћаја од </w:t>
      </w:r>
      <w:r>
        <w:t xml:space="preserve">дела </w:t>
      </w:r>
      <w:r w:rsidRPr="00CC5213">
        <w:t xml:space="preserve">наплаћених новчаних казни за саобраћајне прекршаје је директно омогућио да </w:t>
      </w:r>
      <w:r w:rsidRPr="00291A08">
        <w:rPr>
          <w:b/>
        </w:rPr>
        <w:t>„небезбедност“</w:t>
      </w:r>
      <w:r w:rsidRPr="00CC5213">
        <w:t xml:space="preserve"> финансира </w:t>
      </w:r>
      <w:r w:rsidRPr="00291A08">
        <w:rPr>
          <w:b/>
        </w:rPr>
        <w:t>„безбедност“</w:t>
      </w:r>
      <w:r w:rsidRPr="00CC5213">
        <w:t>, што је оцењено највишом оценом од стране најразвијенијих држава у области безбедности саобраћаја. Примена оваквог модела створила је друштвени амбијент за континуирано унапређење система безбедности саобраћаја, кроз све његове чиниоце, а да при томе не постоји одговорност политичке јавности за усмеравање финансијских средстава у безбедност саобраћаја на штету други</w:t>
      </w:r>
      <w:r>
        <w:t>х виталних друштвених функција.</w:t>
      </w:r>
    </w:p>
    <w:p w14:paraId="7E6872EC" w14:textId="77777777" w:rsidR="00BC7C64" w:rsidRPr="00CC5213" w:rsidRDefault="00BC7C64" w:rsidP="00BC7C64">
      <w:pPr>
        <w:spacing w:before="240"/>
      </w:pPr>
      <w:r w:rsidRPr="00CC5213">
        <w:t xml:space="preserve">Постоје и други извори финансирања безбедности саобраћаја. Локална самоуправа може део </w:t>
      </w:r>
      <w:r w:rsidRPr="00291A08">
        <w:rPr>
          <w:u w:val="single"/>
        </w:rPr>
        <w:t>локалног буџета</w:t>
      </w:r>
      <w:r w:rsidRPr="00CC5213">
        <w:t xml:space="preserve">, односно средстава прикупљених из других извора да усмери у </w:t>
      </w:r>
      <w:r>
        <w:t xml:space="preserve">финансирање </w:t>
      </w:r>
      <w:r w:rsidRPr="00CC5213">
        <w:t>унапређењ</w:t>
      </w:r>
      <w:r>
        <w:t>а безбедности саобраћаја са ц</w:t>
      </w:r>
      <w:r w:rsidRPr="00CC5213">
        <w:t>иљ</w:t>
      </w:r>
      <w:r>
        <w:t>ем</w:t>
      </w:r>
      <w:r w:rsidRPr="00CC5213">
        <w:t xml:space="preserve"> постизања вишег нивоа безбедности саобраћаја</w:t>
      </w:r>
      <w:r>
        <w:t>.</w:t>
      </w:r>
    </w:p>
    <w:p w14:paraId="080DC159" w14:textId="77777777" w:rsidR="00BC7C64" w:rsidRDefault="00BC7C64" w:rsidP="00BC7C64">
      <w:pPr>
        <w:spacing w:before="240"/>
      </w:pPr>
      <w:r w:rsidRPr="00CC5213">
        <w:t xml:space="preserve">Поред финансирања пројеката из локалног буџета, општина </w:t>
      </w:r>
      <w:r>
        <w:t xml:space="preserve">за финансирање унапређења безбедности саобраћаја може користити и приходе по основу међународних уговора и средстава домаћих и страних правних и физичких лица, а </w:t>
      </w:r>
      <w:r w:rsidRPr="00CC5213">
        <w:t>може</w:t>
      </w:r>
      <w:r>
        <w:t xml:space="preserve"> и</w:t>
      </w:r>
      <w:r w:rsidRPr="00CC5213">
        <w:t xml:space="preserve"> </w:t>
      </w:r>
      <w:r w:rsidRPr="00291A08">
        <w:rPr>
          <w:u w:val="single"/>
        </w:rPr>
        <w:t>конкурисати</w:t>
      </w:r>
      <w:r w:rsidRPr="00CC5213">
        <w:t xml:space="preserve"> у међународним фондовима (фондови Европске уније, фондови појединих европских држава и сл.), за заједничке међународне активности, иновације, научно-истраживачки рад, али и конкретне инфраструктурне пројекте за повећање безбедности саобраћаја. </w:t>
      </w:r>
    </w:p>
    <w:p w14:paraId="12BF1F51" w14:textId="77777777" w:rsidR="00BC7C64" w:rsidRPr="00CC5213" w:rsidRDefault="00BC7C64" w:rsidP="00BC7C64">
      <w:pPr>
        <w:spacing w:before="240"/>
      </w:pPr>
      <w:r w:rsidRPr="00CC5213">
        <w:t xml:space="preserve">Очекује се да ће приступањем Европској унији Република Србија имати приступ структурним и кохезионим фондовима за развој саобраћајне инфраструктуре, па ће свакако локалним самоуправама бити на располагању још више финансијске помоћи за пројекте које сами кандидују. Тренутно, Република Србија има приступ ИПА фонду у оквиру ког постоје и </w:t>
      </w:r>
      <w:r>
        <w:t xml:space="preserve">програми </w:t>
      </w:r>
      <w:proofErr w:type="spellStart"/>
      <w:r>
        <w:t>прекограничне</w:t>
      </w:r>
      <w:proofErr w:type="spellEnd"/>
      <w:r>
        <w:t xml:space="preserve"> сарадње.</w:t>
      </w:r>
    </w:p>
    <w:p w14:paraId="492131CE" w14:textId="77777777" w:rsidR="00BC7C64" w:rsidRPr="00CC5213" w:rsidRDefault="00BC7C64" w:rsidP="00BC7C64">
      <w:pPr>
        <w:spacing w:before="240"/>
      </w:pPr>
      <w:r w:rsidRPr="00CC5213">
        <w:t xml:space="preserve">Финансирање безбедности саобраћаја се такође може остварити </w:t>
      </w:r>
      <w:r w:rsidRPr="0028655C">
        <w:t xml:space="preserve">донацијама, поклонима и прилозима </w:t>
      </w:r>
      <w:r w:rsidRPr="00CC5213">
        <w:t>од стране одговорних привредника или физичких лица који су у могућности и желе да дају допринос унапређењу безбедности саобраћаја на</w:t>
      </w:r>
      <w:r>
        <w:t xml:space="preserve"> територији локалне самоуправе.</w:t>
      </w:r>
    </w:p>
    <w:p w14:paraId="5978D2E2" w14:textId="77777777" w:rsidR="00BC7C64" w:rsidRDefault="00BC7C64" w:rsidP="00BC7C64">
      <w:pPr>
        <w:spacing w:before="240"/>
      </w:pPr>
      <w:r w:rsidRPr="00CC5213">
        <w:t>Финансирање унапређења безбедности саобраћаја представља инвестицију која је финансијски јасно исплатива, али је дугорочна, приказана кроз директне резултате у дугом вр</w:t>
      </w:r>
      <w:r>
        <w:t>еменском периоду у будућности.</w:t>
      </w:r>
    </w:p>
    <w:p w14:paraId="0EFA6108" w14:textId="77777777" w:rsidR="00BC7C64" w:rsidRDefault="00BC7C64" w:rsidP="00BC7C64">
      <w:pPr>
        <w:spacing w:before="240"/>
      </w:pPr>
    </w:p>
    <w:p w14:paraId="7B203107" w14:textId="77777777" w:rsidR="00BC7C64" w:rsidRDefault="00BC7C64" w:rsidP="00BC7C64">
      <w:pPr>
        <w:spacing w:before="240"/>
      </w:pPr>
    </w:p>
    <w:p w14:paraId="686BC732" w14:textId="36692794" w:rsidR="00CC5213" w:rsidRDefault="00CC5213" w:rsidP="00BC7C64">
      <w:pPr>
        <w:spacing w:before="240"/>
      </w:pPr>
      <w:r>
        <w:lastRenderedPageBreak/>
        <w:t xml:space="preserve"> </w:t>
      </w:r>
    </w:p>
    <w:p w14:paraId="09C5AAA6" w14:textId="049D88F9" w:rsidR="00C046E8" w:rsidRDefault="001405FE" w:rsidP="00C046E8">
      <w:pPr>
        <w:spacing w:before="240"/>
        <w:jc w:val="center"/>
      </w:pPr>
      <w:r>
        <w:rPr>
          <w:noProof/>
        </w:rPr>
        <mc:AlternateContent>
          <mc:Choice Requires="wps">
            <w:drawing>
              <wp:anchor distT="0" distB="0" distL="114300" distR="114300" simplePos="0" relativeHeight="251660288" behindDoc="0" locked="0" layoutInCell="1" allowOverlap="1" wp14:anchorId="2A9C5E4C" wp14:editId="5963807B">
                <wp:simplePos x="0" y="0"/>
                <wp:positionH relativeFrom="column">
                  <wp:posOffset>1375410</wp:posOffset>
                </wp:positionH>
                <wp:positionV relativeFrom="paragraph">
                  <wp:posOffset>805815</wp:posOffset>
                </wp:positionV>
                <wp:extent cx="3009900" cy="1741170"/>
                <wp:effectExtent l="19050" t="19050" r="19050" b="11430"/>
                <wp:wrapNone/>
                <wp:docPr id="50" name="Rectangle 50"/>
                <wp:cNvGraphicFramePr/>
                <a:graphic xmlns:a="http://schemas.openxmlformats.org/drawingml/2006/main">
                  <a:graphicData uri="http://schemas.microsoft.com/office/word/2010/wordprocessingShape">
                    <wps:wsp>
                      <wps:cNvSpPr/>
                      <wps:spPr>
                        <a:xfrm>
                          <a:off x="0" y="0"/>
                          <a:ext cx="3009900" cy="1741170"/>
                        </a:xfrm>
                        <a:prstGeom prst="rect">
                          <a:avLst/>
                        </a:prstGeom>
                        <a:noFill/>
                        <a:ln w="38100">
                          <a:solidFill>
                            <a:srgbClr val="FFC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34420F" id="Rectangle 50" o:spid="_x0000_s1026" style="position:absolute;margin-left:108.3pt;margin-top:63.45pt;width:237pt;height:137.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" filled="f" strokecolor="#fc0" strokeweight="3pt"/>
            </w:pict>
          </mc:Fallback>
        </mc:AlternateContent>
      </w:r>
      <w:r w:rsidR="00D224EE">
        <w:rPr>
          <w:noProof/>
        </w:rPr>
        <w:drawing>
          <wp:inline distT="0" distB="0" distL="0" distR="0" wp14:anchorId="785F2D37" wp14:editId="0BF8270A">
            <wp:extent cx="4572000" cy="2743200"/>
            <wp:effectExtent l="0" t="0" r="0" b="0"/>
            <wp:docPr id="49" name="Chart 49">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F3061D7" w14:textId="0B9CB195" w:rsidR="00C046E8" w:rsidRPr="00B7310E" w:rsidRDefault="00C046E8" w:rsidP="00C046E8">
      <w:pPr>
        <w:spacing w:before="240"/>
        <w:jc w:val="center"/>
        <w:rPr>
          <w:b/>
          <w:bCs/>
          <w:sz w:val="22"/>
        </w:rPr>
      </w:pPr>
      <w:r w:rsidRPr="00411E56">
        <w:rPr>
          <w:b/>
          <w:bCs/>
          <w:szCs w:val="28"/>
        </w:rPr>
        <w:t xml:space="preserve">Графикон 5.1. Распоређени приход </w:t>
      </w:r>
      <w:r w:rsidR="001405FE" w:rsidRPr="00411E56">
        <w:rPr>
          <w:b/>
          <w:bCs/>
          <w:szCs w:val="28"/>
        </w:rPr>
        <w:t xml:space="preserve">за финансирање унапређења безбедности саобраћаја на </w:t>
      </w:r>
      <w:r w:rsidRPr="00411E56">
        <w:rPr>
          <w:b/>
          <w:bCs/>
          <w:szCs w:val="28"/>
        </w:rPr>
        <w:t xml:space="preserve">наплаћених новчаних казни на подручју општине </w:t>
      </w:r>
      <w:r w:rsidR="00D224EE" w:rsidRPr="00411E56">
        <w:rPr>
          <w:b/>
          <w:bCs/>
          <w:szCs w:val="28"/>
        </w:rPr>
        <w:t>Ражањ</w:t>
      </w:r>
      <w:r w:rsidRPr="00411E56">
        <w:rPr>
          <w:b/>
          <w:bCs/>
          <w:szCs w:val="28"/>
        </w:rPr>
        <w:t>, за период од 20</w:t>
      </w:r>
      <w:r w:rsidR="00D224EE" w:rsidRPr="00411E56">
        <w:rPr>
          <w:b/>
          <w:bCs/>
          <w:szCs w:val="28"/>
        </w:rPr>
        <w:t>19</w:t>
      </w:r>
      <w:r w:rsidRPr="00411E56">
        <w:rPr>
          <w:b/>
          <w:bCs/>
          <w:szCs w:val="28"/>
        </w:rPr>
        <w:t>. до 202</w:t>
      </w:r>
      <w:r w:rsidR="001405FE" w:rsidRPr="00411E56">
        <w:rPr>
          <w:b/>
          <w:bCs/>
          <w:szCs w:val="28"/>
        </w:rPr>
        <w:t>4</w:t>
      </w:r>
      <w:r w:rsidRPr="00411E56">
        <w:rPr>
          <w:b/>
          <w:bCs/>
          <w:szCs w:val="28"/>
        </w:rPr>
        <w:t>. године.</w:t>
      </w:r>
    </w:p>
    <w:p w14:paraId="7E267681" w14:textId="77777777" w:rsidR="00F44A4D" w:rsidRDefault="00F44A4D" w:rsidP="00CC5213"/>
    <w:p w14:paraId="249D2761" w14:textId="77777777" w:rsidR="00F44A4D" w:rsidRDefault="00F44A4D">
      <w:r>
        <w:br w:type="page"/>
      </w:r>
    </w:p>
    <w:p w14:paraId="3BFC7919" w14:textId="77777777" w:rsidR="00F44A4D" w:rsidRPr="00457145" w:rsidRDefault="00F44A4D" w:rsidP="00F44A4D">
      <w:pPr>
        <w:pStyle w:val="Heading1"/>
        <w:ind w:left="720"/>
        <w:rPr>
          <w:rFonts w:ascii="Times New Roman" w:hAnsi="Times New Roman" w:cs="Times New Roman"/>
          <w:color w:val="auto"/>
          <w:sz w:val="40"/>
          <w:lang w:val="sr-Cyrl-RS"/>
        </w:rPr>
      </w:pPr>
    </w:p>
    <w:p w14:paraId="5FBE8B26" w14:textId="77777777" w:rsidR="00F44A4D" w:rsidRPr="00457145" w:rsidRDefault="00F44A4D" w:rsidP="00F44A4D">
      <w:pPr>
        <w:pStyle w:val="Heading1"/>
        <w:ind w:left="720"/>
        <w:rPr>
          <w:rFonts w:ascii="Times New Roman" w:hAnsi="Times New Roman" w:cs="Times New Roman"/>
          <w:color w:val="auto"/>
          <w:sz w:val="40"/>
          <w:lang w:val="sr-Cyrl-RS"/>
        </w:rPr>
      </w:pPr>
    </w:p>
    <w:p w14:paraId="2BED0D31" w14:textId="77777777" w:rsidR="00F44A4D" w:rsidRPr="00457145" w:rsidRDefault="00F44A4D" w:rsidP="00F44A4D">
      <w:pPr>
        <w:pStyle w:val="Heading1"/>
        <w:numPr>
          <w:ilvl w:val="0"/>
          <w:numId w:val="2"/>
        </w:numPr>
        <w:rPr>
          <w:rFonts w:ascii="Times New Roman" w:hAnsi="Times New Roman" w:cs="Times New Roman"/>
          <w:color w:val="auto"/>
          <w:sz w:val="40"/>
          <w:lang w:val="sr-Cyrl-RS"/>
        </w:rPr>
      </w:pPr>
      <w:bookmarkStart w:id="4" w:name="_Toc182948647"/>
      <w:r>
        <w:rPr>
          <w:rFonts w:ascii="Times New Roman" w:hAnsi="Times New Roman" w:cs="Times New Roman"/>
          <w:color w:val="auto"/>
          <w:sz w:val="40"/>
          <w:lang w:val="sr-Cyrl-RS"/>
        </w:rPr>
        <w:t>ИНСТИТУЦИОНАЧНИ КАПАЦИТЕТИ</w:t>
      </w:r>
      <w:bookmarkEnd w:id="4"/>
    </w:p>
    <w:p w14:paraId="401FE937" w14:textId="77777777" w:rsidR="00F44A4D" w:rsidRPr="00457145" w:rsidRDefault="00F44A4D" w:rsidP="00F44A4D"/>
    <w:p w14:paraId="2342C9B6" w14:textId="77777777" w:rsidR="00F44A4D" w:rsidRPr="00457145" w:rsidRDefault="00F44A4D" w:rsidP="00F44A4D"/>
    <w:p w14:paraId="3EF4679B" w14:textId="77777777" w:rsidR="006A22B2" w:rsidRPr="006A22B2" w:rsidRDefault="006A22B2" w:rsidP="006A22B2">
      <w:pPr>
        <w:spacing w:before="240"/>
      </w:pPr>
      <w:r w:rsidRPr="006A22B2">
        <w:t xml:space="preserve">Институције, њихова организација и координација су кључни елемент у процесу успостављања система безбедности саобраћаја. Систем безбедности саобраћаја директно се заснива на институционалним капацитетима свих значајних субјеката на локалу, али и подршци тим институцијама од стране Републичких чинилаца од значаја за безбедност саобраћаја. Ефикасност система безбедности саобраћаја заснива се на чињеници да свака институција или организација може допринети побољшању стања безбедности саобраћаја, кроз активности у оквиру свог делокруга послова. </w:t>
      </w:r>
    </w:p>
    <w:p w14:paraId="413786A4" w14:textId="77777777" w:rsidR="006A22B2" w:rsidRPr="006A22B2" w:rsidRDefault="006A22B2" w:rsidP="006A22B2">
      <w:pPr>
        <w:spacing w:before="240"/>
      </w:pPr>
      <w:r w:rsidRPr="006A22B2">
        <w:t>Републичке институције које делују на националном нивоу чине основу система безбедности саобраћаја и имају улогу да координишу, усмеравају и контролишу рад локалних институција. На националном нивоу, препознате су следеће институције и организације од значаја за квалитетно функционисање система безбедности саобраћаја у Републици Србији:</w:t>
      </w:r>
    </w:p>
    <w:p w14:paraId="0A35198C" w14:textId="77777777" w:rsidR="006A22B2" w:rsidRPr="006A22B2" w:rsidRDefault="006A22B2" w:rsidP="006A22B2">
      <w:pPr>
        <w:ind w:left="284"/>
      </w:pPr>
      <w:r w:rsidRPr="006A22B2">
        <w:t>1.</w:t>
      </w:r>
      <w:r w:rsidRPr="006A22B2">
        <w:tab/>
        <w:t>Влада Републике Србије;</w:t>
      </w:r>
    </w:p>
    <w:p w14:paraId="3221CCC7" w14:textId="77777777" w:rsidR="006A22B2" w:rsidRPr="006A22B2" w:rsidRDefault="006A22B2" w:rsidP="006A22B2">
      <w:pPr>
        <w:ind w:left="284"/>
      </w:pPr>
      <w:r w:rsidRPr="006A22B2">
        <w:t>2.</w:t>
      </w:r>
      <w:r w:rsidRPr="006A22B2">
        <w:tab/>
        <w:t>Национално тело за координацију безбедности саобраћаја на путевима;</w:t>
      </w:r>
    </w:p>
    <w:p w14:paraId="55B9BB9E" w14:textId="77777777" w:rsidR="006A22B2" w:rsidRPr="006A22B2" w:rsidRDefault="006A22B2" w:rsidP="006A22B2">
      <w:pPr>
        <w:ind w:left="284"/>
      </w:pPr>
      <w:r w:rsidRPr="006A22B2">
        <w:t>3.</w:t>
      </w:r>
      <w:r w:rsidRPr="006A22B2">
        <w:tab/>
        <w:t>Министарство грађевинарства, саобраћаја и инфраструктуре Републике Србије;</w:t>
      </w:r>
    </w:p>
    <w:p w14:paraId="515F879F" w14:textId="77777777" w:rsidR="006A22B2" w:rsidRPr="006A22B2" w:rsidRDefault="006A22B2" w:rsidP="006A22B2">
      <w:pPr>
        <w:ind w:left="284"/>
      </w:pPr>
      <w:r w:rsidRPr="006A22B2">
        <w:t>4.</w:t>
      </w:r>
      <w:r w:rsidRPr="006A22B2">
        <w:tab/>
        <w:t>Министарство просвете, науке и технолошког развоја Републике Србије;</w:t>
      </w:r>
    </w:p>
    <w:p w14:paraId="58E2B5D4" w14:textId="77777777" w:rsidR="006A22B2" w:rsidRPr="006A22B2" w:rsidRDefault="006A22B2" w:rsidP="006A22B2">
      <w:pPr>
        <w:ind w:left="284"/>
      </w:pPr>
      <w:r w:rsidRPr="006A22B2">
        <w:t>5.</w:t>
      </w:r>
      <w:r w:rsidRPr="006A22B2">
        <w:tab/>
        <w:t>Министарство здравља Републике Србије;</w:t>
      </w:r>
    </w:p>
    <w:p w14:paraId="0C666268" w14:textId="77777777" w:rsidR="006A22B2" w:rsidRPr="006A22B2" w:rsidRDefault="006A22B2" w:rsidP="006A22B2">
      <w:pPr>
        <w:ind w:left="284"/>
      </w:pPr>
      <w:r w:rsidRPr="006A22B2">
        <w:t>6.</w:t>
      </w:r>
      <w:r w:rsidRPr="006A22B2">
        <w:tab/>
        <w:t>Министарство унутрашњих послова Републике Србије;</w:t>
      </w:r>
    </w:p>
    <w:p w14:paraId="4ED9E1D5" w14:textId="77777777" w:rsidR="006A22B2" w:rsidRPr="006A22B2" w:rsidRDefault="006A22B2" w:rsidP="006A22B2">
      <w:pPr>
        <w:ind w:left="284"/>
      </w:pPr>
      <w:r w:rsidRPr="006A22B2">
        <w:t>7.</w:t>
      </w:r>
      <w:r w:rsidRPr="006A22B2">
        <w:tab/>
        <w:t>Агенција за безбедност саобраћаја;</w:t>
      </w:r>
    </w:p>
    <w:p w14:paraId="17B98F1C" w14:textId="77777777" w:rsidR="006A22B2" w:rsidRPr="006A22B2" w:rsidRDefault="006A22B2" w:rsidP="006A22B2">
      <w:pPr>
        <w:ind w:left="284"/>
      </w:pPr>
      <w:r w:rsidRPr="006A22B2">
        <w:t>8.</w:t>
      </w:r>
      <w:r w:rsidRPr="006A22B2">
        <w:tab/>
        <w:t>Локално тело за координацију послова безбедности саобраћаја;</w:t>
      </w:r>
    </w:p>
    <w:p w14:paraId="44B3D9C6" w14:textId="77777777" w:rsidR="006A22B2" w:rsidRPr="006A22B2" w:rsidRDefault="006A22B2" w:rsidP="006A22B2">
      <w:pPr>
        <w:ind w:left="284"/>
      </w:pPr>
      <w:r w:rsidRPr="006A22B2">
        <w:t>9.</w:t>
      </w:r>
      <w:r w:rsidRPr="006A22B2">
        <w:tab/>
        <w:t>Орган надлежан за инспекцијски надзор из области безбедности саобраћаја;</w:t>
      </w:r>
    </w:p>
    <w:p w14:paraId="42B64809" w14:textId="77777777" w:rsidR="006A22B2" w:rsidRPr="006A22B2" w:rsidRDefault="006A22B2" w:rsidP="006A22B2">
      <w:pPr>
        <w:ind w:left="284"/>
      </w:pPr>
      <w:r w:rsidRPr="006A22B2">
        <w:t>10.</w:t>
      </w:r>
      <w:r w:rsidRPr="006A22B2">
        <w:tab/>
        <w:t>Управљач пута;</w:t>
      </w:r>
    </w:p>
    <w:p w14:paraId="65F66991" w14:textId="77777777" w:rsidR="006A22B2" w:rsidRPr="006A22B2" w:rsidRDefault="006A22B2" w:rsidP="006A22B2">
      <w:pPr>
        <w:ind w:left="284"/>
      </w:pPr>
      <w:r w:rsidRPr="006A22B2">
        <w:t>11.</w:t>
      </w:r>
      <w:r w:rsidRPr="006A22B2">
        <w:tab/>
        <w:t>Суд;</w:t>
      </w:r>
    </w:p>
    <w:p w14:paraId="393CD9E2" w14:textId="77777777" w:rsidR="006A22B2" w:rsidRPr="006A22B2" w:rsidRDefault="006A22B2" w:rsidP="006A22B2">
      <w:pPr>
        <w:ind w:left="284"/>
      </w:pPr>
      <w:r w:rsidRPr="006A22B2">
        <w:t>12.</w:t>
      </w:r>
      <w:r w:rsidRPr="006A22B2">
        <w:tab/>
        <w:t>Јавни тужилац;</w:t>
      </w:r>
    </w:p>
    <w:p w14:paraId="6E7F96C1" w14:textId="77777777" w:rsidR="006A22B2" w:rsidRPr="006A22B2" w:rsidRDefault="006A22B2" w:rsidP="006A22B2">
      <w:pPr>
        <w:ind w:left="284"/>
      </w:pPr>
      <w:r w:rsidRPr="006A22B2">
        <w:t>13.</w:t>
      </w:r>
      <w:r w:rsidRPr="006A22B2">
        <w:tab/>
        <w:t>Средство јавног информисања, односно оглашавања;</w:t>
      </w:r>
    </w:p>
    <w:p w14:paraId="2FC75A48" w14:textId="77777777" w:rsidR="006A22B2" w:rsidRPr="006A22B2" w:rsidRDefault="006A22B2" w:rsidP="006A22B2">
      <w:pPr>
        <w:ind w:left="284"/>
      </w:pPr>
      <w:r w:rsidRPr="006A22B2">
        <w:t>14.</w:t>
      </w:r>
      <w:r w:rsidRPr="006A22B2">
        <w:tab/>
        <w:t>Научне, образовне, односно васпитане установа;</w:t>
      </w:r>
    </w:p>
    <w:p w14:paraId="0DDF52DA" w14:textId="77777777" w:rsidR="006A22B2" w:rsidRPr="006A22B2" w:rsidRDefault="006A22B2" w:rsidP="006A22B2">
      <w:pPr>
        <w:ind w:left="284"/>
      </w:pPr>
      <w:r w:rsidRPr="006A22B2">
        <w:t>15.</w:t>
      </w:r>
      <w:r w:rsidRPr="006A22B2">
        <w:tab/>
        <w:t>Удружења из области безбедности саобраћаја на путевима;</w:t>
      </w:r>
    </w:p>
    <w:p w14:paraId="6470DD4B" w14:textId="4B7A2EBD" w:rsidR="00F44A4D" w:rsidRPr="00F44A4D" w:rsidRDefault="006A22B2" w:rsidP="006A22B2">
      <w:pPr>
        <w:ind w:left="284"/>
      </w:pPr>
      <w:r w:rsidRPr="006A22B2">
        <w:t>16.</w:t>
      </w:r>
      <w:r w:rsidRPr="006A22B2">
        <w:tab/>
        <w:t>Лица која обавља привредну делатност из области, односно у вези са безбедношћу саобраћаја на путевима, итд.</w:t>
      </w:r>
    </w:p>
    <w:p w14:paraId="38B6C672" w14:textId="77777777" w:rsidR="006A22B2" w:rsidRPr="006A22B2" w:rsidRDefault="006A22B2" w:rsidP="006A22B2">
      <w:pPr>
        <w:spacing w:before="240"/>
      </w:pPr>
      <w:r w:rsidRPr="006A22B2">
        <w:t>Институције на нивоу Републике Србије које су од значаја за безбедност саобраћаја, а које су успостављене Законом о безбедности саобраћаја на путевима су:</w:t>
      </w:r>
    </w:p>
    <w:p w14:paraId="56E7C98C" w14:textId="77777777" w:rsidR="006A22B2" w:rsidRPr="006A22B2" w:rsidRDefault="006A22B2" w:rsidP="006A22B2">
      <w:pPr>
        <w:ind w:left="284"/>
      </w:pPr>
      <w:r w:rsidRPr="006A22B2">
        <w:t>1.</w:t>
      </w:r>
      <w:r w:rsidRPr="006A22B2">
        <w:tab/>
        <w:t>Национално тело за координацију безбедности саобраћаја на путевима;</w:t>
      </w:r>
    </w:p>
    <w:p w14:paraId="152BDA4D" w14:textId="77777777" w:rsidR="006A22B2" w:rsidRPr="006A22B2" w:rsidRDefault="006A22B2" w:rsidP="006A22B2">
      <w:pPr>
        <w:ind w:left="284"/>
      </w:pPr>
      <w:r w:rsidRPr="006A22B2">
        <w:t>2.</w:t>
      </w:r>
      <w:r w:rsidRPr="006A22B2">
        <w:tab/>
        <w:t>Агенција за безбедност саобраћаја Републике Србије; и</w:t>
      </w:r>
    </w:p>
    <w:p w14:paraId="4E6278AA" w14:textId="77777777" w:rsidR="006A22B2" w:rsidRPr="006A22B2" w:rsidRDefault="006A22B2" w:rsidP="006A22B2">
      <w:pPr>
        <w:ind w:left="284"/>
      </w:pPr>
      <w:r w:rsidRPr="006A22B2">
        <w:t>3.</w:t>
      </w:r>
      <w:r w:rsidRPr="006A22B2">
        <w:tab/>
        <w:t>Локални савети за координацију послова безбедности саобраћаја на путевима.</w:t>
      </w:r>
    </w:p>
    <w:p w14:paraId="32BBF08B" w14:textId="77777777" w:rsidR="006A22B2" w:rsidRPr="006A22B2" w:rsidRDefault="006A22B2" w:rsidP="006A22B2">
      <w:pPr>
        <w:spacing w:before="240"/>
      </w:pPr>
      <w:r w:rsidRPr="006A22B2">
        <w:lastRenderedPageBreak/>
        <w:t>Чиниоци система безбедности саобраћаја на територији општине Ражањ су институције, организације, поједини делови – одељења институција, удружења, привредна друштва и предузетници који обављају послове од значаја за безбедност саобраћаја.</w:t>
      </w:r>
    </w:p>
    <w:p w14:paraId="6F07D5B7" w14:textId="77777777" w:rsidR="006A22B2" w:rsidRPr="006A22B2" w:rsidRDefault="006A22B2" w:rsidP="00D31722">
      <w:pPr>
        <w:spacing w:before="240"/>
      </w:pPr>
      <w:r w:rsidRPr="006A22B2">
        <w:t>Потенцијални чиниоци система безбедности саобраћаја препознати на територији општине Ражањ су следеће институције, организације и удружења:</w:t>
      </w:r>
    </w:p>
    <w:p w14:paraId="1A9EC9CA" w14:textId="77777777" w:rsidR="006A22B2" w:rsidRPr="006A22B2" w:rsidRDefault="006A22B2" w:rsidP="006A22B2">
      <w:pPr>
        <w:numPr>
          <w:ilvl w:val="0"/>
          <w:numId w:val="21"/>
        </w:numPr>
        <w:spacing w:after="160" w:line="259" w:lineRule="auto"/>
        <w:contextualSpacing/>
        <w:jc w:val="left"/>
        <w:rPr>
          <w:szCs w:val="22"/>
        </w:rPr>
      </w:pPr>
      <w:r w:rsidRPr="006A22B2">
        <w:rPr>
          <w:szCs w:val="22"/>
        </w:rPr>
        <w:t>Скупштина општине;</w:t>
      </w:r>
    </w:p>
    <w:p w14:paraId="58B00B0B" w14:textId="77777777" w:rsidR="006A22B2" w:rsidRPr="006A22B2" w:rsidRDefault="006A22B2" w:rsidP="006A22B2">
      <w:pPr>
        <w:numPr>
          <w:ilvl w:val="0"/>
          <w:numId w:val="21"/>
        </w:numPr>
        <w:spacing w:after="160" w:line="259" w:lineRule="auto"/>
        <w:contextualSpacing/>
        <w:jc w:val="left"/>
        <w:rPr>
          <w:szCs w:val="22"/>
        </w:rPr>
      </w:pPr>
      <w:r w:rsidRPr="006A22B2">
        <w:rPr>
          <w:szCs w:val="22"/>
        </w:rPr>
        <w:t>Председник општине;</w:t>
      </w:r>
    </w:p>
    <w:p w14:paraId="74A49BD4" w14:textId="77777777" w:rsidR="006A22B2" w:rsidRPr="006A22B2" w:rsidRDefault="006A22B2" w:rsidP="006A22B2">
      <w:pPr>
        <w:numPr>
          <w:ilvl w:val="0"/>
          <w:numId w:val="21"/>
        </w:numPr>
        <w:spacing w:after="160" w:line="259" w:lineRule="auto"/>
        <w:contextualSpacing/>
        <w:jc w:val="left"/>
        <w:rPr>
          <w:szCs w:val="22"/>
        </w:rPr>
      </w:pPr>
      <w:r w:rsidRPr="006A22B2">
        <w:rPr>
          <w:szCs w:val="22"/>
        </w:rPr>
        <w:t>Савет за безбедност саобраћаја;</w:t>
      </w:r>
    </w:p>
    <w:p w14:paraId="69FB175D" w14:textId="77777777" w:rsidR="006A22B2" w:rsidRPr="006A22B2" w:rsidRDefault="006A22B2" w:rsidP="006A22B2">
      <w:pPr>
        <w:numPr>
          <w:ilvl w:val="0"/>
          <w:numId w:val="21"/>
        </w:numPr>
        <w:spacing w:after="160" w:line="259" w:lineRule="auto"/>
        <w:contextualSpacing/>
        <w:jc w:val="left"/>
        <w:rPr>
          <w:szCs w:val="22"/>
        </w:rPr>
      </w:pPr>
      <w:r w:rsidRPr="006A22B2">
        <w:rPr>
          <w:szCs w:val="22"/>
        </w:rPr>
        <w:t>Управа надлежна за саобраћај;</w:t>
      </w:r>
    </w:p>
    <w:p w14:paraId="60BC34A8" w14:textId="77777777" w:rsidR="006A22B2" w:rsidRPr="006A22B2" w:rsidRDefault="006A22B2" w:rsidP="006A22B2">
      <w:pPr>
        <w:numPr>
          <w:ilvl w:val="0"/>
          <w:numId w:val="21"/>
        </w:numPr>
        <w:spacing w:after="160" w:line="259" w:lineRule="auto"/>
        <w:contextualSpacing/>
        <w:jc w:val="left"/>
        <w:rPr>
          <w:szCs w:val="22"/>
        </w:rPr>
      </w:pPr>
      <w:r w:rsidRPr="006A22B2">
        <w:rPr>
          <w:szCs w:val="22"/>
        </w:rPr>
        <w:t>Полицијска управа;</w:t>
      </w:r>
    </w:p>
    <w:p w14:paraId="2F3D041F" w14:textId="77777777" w:rsidR="006A22B2" w:rsidRPr="006A22B2" w:rsidRDefault="006A22B2" w:rsidP="006A22B2">
      <w:pPr>
        <w:numPr>
          <w:ilvl w:val="0"/>
          <w:numId w:val="21"/>
        </w:numPr>
        <w:spacing w:after="160" w:line="259" w:lineRule="auto"/>
        <w:contextualSpacing/>
        <w:jc w:val="left"/>
        <w:rPr>
          <w:szCs w:val="22"/>
        </w:rPr>
      </w:pPr>
      <w:r w:rsidRPr="006A22B2">
        <w:rPr>
          <w:szCs w:val="22"/>
        </w:rPr>
        <w:t>Ватрогасна јединица;</w:t>
      </w:r>
    </w:p>
    <w:p w14:paraId="52D3F31A" w14:textId="77777777" w:rsidR="006A22B2" w:rsidRPr="006A22B2" w:rsidRDefault="006A22B2" w:rsidP="006A22B2">
      <w:pPr>
        <w:numPr>
          <w:ilvl w:val="0"/>
          <w:numId w:val="21"/>
        </w:numPr>
        <w:spacing w:after="160" w:line="259" w:lineRule="auto"/>
        <w:contextualSpacing/>
        <w:jc w:val="left"/>
        <w:rPr>
          <w:szCs w:val="22"/>
        </w:rPr>
      </w:pPr>
      <w:r w:rsidRPr="006A22B2">
        <w:rPr>
          <w:szCs w:val="22"/>
        </w:rPr>
        <w:t>Хитна помоћ;</w:t>
      </w:r>
    </w:p>
    <w:p w14:paraId="2821FE1E" w14:textId="77777777" w:rsidR="006A22B2" w:rsidRPr="006A22B2" w:rsidRDefault="006A22B2" w:rsidP="006A22B2">
      <w:pPr>
        <w:numPr>
          <w:ilvl w:val="0"/>
          <w:numId w:val="21"/>
        </w:numPr>
        <w:spacing w:after="160" w:line="259" w:lineRule="auto"/>
        <w:contextualSpacing/>
        <w:jc w:val="left"/>
        <w:rPr>
          <w:szCs w:val="22"/>
        </w:rPr>
      </w:pPr>
      <w:r w:rsidRPr="006A22B2">
        <w:rPr>
          <w:szCs w:val="22"/>
        </w:rPr>
        <w:t>Одељење за инспекцијске послове;</w:t>
      </w:r>
    </w:p>
    <w:p w14:paraId="3B1E9E4A" w14:textId="77777777" w:rsidR="006A22B2" w:rsidRPr="006A22B2" w:rsidRDefault="006A22B2" w:rsidP="006A22B2">
      <w:pPr>
        <w:numPr>
          <w:ilvl w:val="0"/>
          <w:numId w:val="21"/>
        </w:numPr>
        <w:spacing w:after="160" w:line="259" w:lineRule="auto"/>
        <w:contextualSpacing/>
        <w:jc w:val="left"/>
        <w:rPr>
          <w:szCs w:val="22"/>
        </w:rPr>
      </w:pPr>
      <w:r w:rsidRPr="006A22B2">
        <w:rPr>
          <w:szCs w:val="22"/>
        </w:rPr>
        <w:t>Одељење за урбанизам и просторно планирање, стамбено-комуналне послове и заштиту животне средине;</w:t>
      </w:r>
    </w:p>
    <w:p w14:paraId="20AB4B1C" w14:textId="77777777" w:rsidR="006A22B2" w:rsidRPr="006A22B2" w:rsidRDefault="006A22B2" w:rsidP="006A22B2">
      <w:pPr>
        <w:numPr>
          <w:ilvl w:val="0"/>
          <w:numId w:val="21"/>
        </w:numPr>
        <w:spacing w:after="160" w:line="259" w:lineRule="auto"/>
        <w:contextualSpacing/>
        <w:jc w:val="left"/>
        <w:rPr>
          <w:szCs w:val="22"/>
        </w:rPr>
      </w:pPr>
      <w:r w:rsidRPr="006A22B2">
        <w:rPr>
          <w:szCs w:val="22"/>
        </w:rPr>
        <w:t>ЈКП „Комуналац“;</w:t>
      </w:r>
    </w:p>
    <w:p w14:paraId="666D3CEC" w14:textId="77777777" w:rsidR="006A22B2" w:rsidRPr="006A22B2" w:rsidRDefault="006A22B2" w:rsidP="006A22B2">
      <w:pPr>
        <w:numPr>
          <w:ilvl w:val="0"/>
          <w:numId w:val="21"/>
        </w:numPr>
        <w:spacing w:after="160" w:line="259" w:lineRule="auto"/>
        <w:contextualSpacing/>
        <w:jc w:val="left"/>
        <w:rPr>
          <w:szCs w:val="22"/>
        </w:rPr>
      </w:pPr>
      <w:r w:rsidRPr="006A22B2">
        <w:rPr>
          <w:szCs w:val="22"/>
        </w:rPr>
        <w:t>Установе образовања и васпитања;</w:t>
      </w:r>
    </w:p>
    <w:p w14:paraId="07C71C14" w14:textId="77777777" w:rsidR="006A22B2" w:rsidRPr="006A22B2" w:rsidRDefault="006A22B2" w:rsidP="006A22B2">
      <w:pPr>
        <w:numPr>
          <w:ilvl w:val="0"/>
          <w:numId w:val="21"/>
        </w:numPr>
        <w:spacing w:after="160" w:line="259" w:lineRule="auto"/>
        <w:contextualSpacing/>
        <w:jc w:val="left"/>
        <w:rPr>
          <w:szCs w:val="22"/>
        </w:rPr>
      </w:pPr>
      <w:r w:rsidRPr="006A22B2">
        <w:rPr>
          <w:szCs w:val="22"/>
        </w:rPr>
        <w:t>Основни суд;</w:t>
      </w:r>
    </w:p>
    <w:p w14:paraId="7C8CE5C8" w14:textId="77777777" w:rsidR="006A22B2" w:rsidRPr="006A22B2" w:rsidRDefault="006A22B2" w:rsidP="006A22B2">
      <w:pPr>
        <w:numPr>
          <w:ilvl w:val="0"/>
          <w:numId w:val="21"/>
        </w:numPr>
        <w:spacing w:after="160" w:line="259" w:lineRule="auto"/>
        <w:contextualSpacing/>
        <w:jc w:val="left"/>
        <w:rPr>
          <w:szCs w:val="22"/>
        </w:rPr>
      </w:pPr>
      <w:r w:rsidRPr="006A22B2">
        <w:rPr>
          <w:szCs w:val="22"/>
        </w:rPr>
        <w:t>Медији;</w:t>
      </w:r>
    </w:p>
    <w:p w14:paraId="4458248A" w14:textId="77777777" w:rsidR="006A22B2" w:rsidRPr="006A22B2" w:rsidRDefault="006A22B2" w:rsidP="006A22B2">
      <w:pPr>
        <w:numPr>
          <w:ilvl w:val="0"/>
          <w:numId w:val="21"/>
        </w:numPr>
        <w:spacing w:after="160" w:line="259" w:lineRule="auto"/>
        <w:contextualSpacing/>
        <w:jc w:val="left"/>
        <w:rPr>
          <w:szCs w:val="22"/>
        </w:rPr>
      </w:pPr>
      <w:r w:rsidRPr="006A22B2">
        <w:rPr>
          <w:szCs w:val="22"/>
        </w:rPr>
        <w:t>Црвени крст;</w:t>
      </w:r>
    </w:p>
    <w:p w14:paraId="047E97C8" w14:textId="77777777" w:rsidR="006A22B2" w:rsidRPr="006A22B2" w:rsidRDefault="006A22B2" w:rsidP="006A22B2">
      <w:pPr>
        <w:numPr>
          <w:ilvl w:val="0"/>
          <w:numId w:val="21"/>
        </w:numPr>
        <w:spacing w:after="160" w:line="259" w:lineRule="auto"/>
        <w:contextualSpacing/>
        <w:jc w:val="left"/>
        <w:rPr>
          <w:szCs w:val="22"/>
        </w:rPr>
      </w:pPr>
      <w:r w:rsidRPr="006A22B2">
        <w:rPr>
          <w:szCs w:val="22"/>
        </w:rPr>
        <w:t>Дом здравља;</w:t>
      </w:r>
    </w:p>
    <w:p w14:paraId="07917860" w14:textId="77777777" w:rsidR="006A22B2" w:rsidRPr="006A22B2" w:rsidRDefault="006A22B2" w:rsidP="006A22B2">
      <w:pPr>
        <w:numPr>
          <w:ilvl w:val="0"/>
          <w:numId w:val="21"/>
        </w:numPr>
        <w:spacing w:after="160" w:line="259" w:lineRule="auto"/>
        <w:contextualSpacing/>
        <w:jc w:val="left"/>
        <w:rPr>
          <w:szCs w:val="22"/>
        </w:rPr>
      </w:pPr>
      <w:r w:rsidRPr="006A22B2">
        <w:rPr>
          <w:szCs w:val="22"/>
        </w:rPr>
        <w:t>Општинско удружење пензионера Ражањ;</w:t>
      </w:r>
    </w:p>
    <w:p w14:paraId="72C3AE7F" w14:textId="77777777" w:rsidR="006A22B2" w:rsidRPr="006A22B2" w:rsidRDefault="006A22B2" w:rsidP="006A22B2">
      <w:pPr>
        <w:numPr>
          <w:ilvl w:val="0"/>
          <w:numId w:val="21"/>
        </w:numPr>
        <w:spacing w:after="160" w:line="259" w:lineRule="auto"/>
        <w:contextualSpacing/>
        <w:jc w:val="left"/>
        <w:rPr>
          <w:szCs w:val="22"/>
        </w:rPr>
      </w:pPr>
      <w:r w:rsidRPr="006A22B2">
        <w:rPr>
          <w:szCs w:val="22"/>
        </w:rPr>
        <w:t>Удружење инвалида Ражањ;</w:t>
      </w:r>
    </w:p>
    <w:p w14:paraId="580A441B" w14:textId="77777777" w:rsidR="006A22B2" w:rsidRPr="006A22B2" w:rsidRDefault="006A22B2" w:rsidP="006A22B2">
      <w:pPr>
        <w:numPr>
          <w:ilvl w:val="0"/>
          <w:numId w:val="21"/>
        </w:numPr>
        <w:spacing w:after="160" w:line="259" w:lineRule="auto"/>
        <w:contextualSpacing/>
        <w:jc w:val="left"/>
        <w:rPr>
          <w:szCs w:val="22"/>
        </w:rPr>
      </w:pPr>
      <w:r w:rsidRPr="006A22B2">
        <w:rPr>
          <w:szCs w:val="22"/>
        </w:rPr>
        <w:t>Удружења грађана која делују на нивоу општине Ражањ;</w:t>
      </w:r>
    </w:p>
    <w:p w14:paraId="1CE3B752" w14:textId="77777777" w:rsidR="006A22B2" w:rsidRPr="006A22B2" w:rsidRDefault="006A22B2" w:rsidP="006A22B2">
      <w:pPr>
        <w:numPr>
          <w:ilvl w:val="0"/>
          <w:numId w:val="21"/>
        </w:numPr>
        <w:spacing w:after="160" w:line="259" w:lineRule="auto"/>
        <w:contextualSpacing/>
        <w:jc w:val="left"/>
        <w:rPr>
          <w:szCs w:val="22"/>
        </w:rPr>
      </w:pPr>
      <w:r w:rsidRPr="006A22B2">
        <w:rPr>
          <w:szCs w:val="22"/>
        </w:rPr>
        <w:t>Туристичка организација;</w:t>
      </w:r>
    </w:p>
    <w:p w14:paraId="66FC93C3" w14:textId="77777777" w:rsidR="006A22B2" w:rsidRPr="006A22B2" w:rsidRDefault="006A22B2" w:rsidP="006A22B2">
      <w:pPr>
        <w:numPr>
          <w:ilvl w:val="0"/>
          <w:numId w:val="21"/>
        </w:numPr>
        <w:spacing w:after="160" w:line="259" w:lineRule="auto"/>
        <w:contextualSpacing/>
        <w:jc w:val="left"/>
        <w:rPr>
          <w:szCs w:val="22"/>
        </w:rPr>
      </w:pPr>
      <w:r w:rsidRPr="006A22B2">
        <w:rPr>
          <w:szCs w:val="22"/>
        </w:rPr>
        <w:t>Канцеларија за младе;</w:t>
      </w:r>
    </w:p>
    <w:p w14:paraId="02BD8AEB" w14:textId="77777777" w:rsidR="006A22B2" w:rsidRPr="006A22B2" w:rsidRDefault="006A22B2" w:rsidP="006A22B2">
      <w:pPr>
        <w:numPr>
          <w:ilvl w:val="0"/>
          <w:numId w:val="21"/>
        </w:numPr>
        <w:spacing w:after="160" w:line="259" w:lineRule="auto"/>
        <w:contextualSpacing/>
        <w:jc w:val="left"/>
        <w:rPr>
          <w:szCs w:val="22"/>
        </w:rPr>
      </w:pPr>
      <w:r w:rsidRPr="006A22B2">
        <w:rPr>
          <w:szCs w:val="22"/>
        </w:rPr>
        <w:t>Правна лица за вршење техничких прегледа возила;</w:t>
      </w:r>
    </w:p>
    <w:p w14:paraId="3C86FC23" w14:textId="77777777" w:rsidR="006A22B2" w:rsidRPr="006A22B2" w:rsidRDefault="006A22B2" w:rsidP="006A22B2">
      <w:pPr>
        <w:numPr>
          <w:ilvl w:val="0"/>
          <w:numId w:val="21"/>
        </w:numPr>
        <w:spacing w:after="160" w:line="259" w:lineRule="auto"/>
        <w:contextualSpacing/>
        <w:jc w:val="left"/>
        <w:rPr>
          <w:szCs w:val="22"/>
        </w:rPr>
      </w:pPr>
      <w:r w:rsidRPr="006A22B2">
        <w:rPr>
          <w:szCs w:val="22"/>
        </w:rPr>
        <w:t>Правна лица који обављају превоз на територији општине Ражањ;</w:t>
      </w:r>
    </w:p>
    <w:p w14:paraId="2183AF59" w14:textId="77777777" w:rsidR="006A22B2" w:rsidRPr="006A22B2" w:rsidRDefault="006A22B2" w:rsidP="006A22B2">
      <w:pPr>
        <w:numPr>
          <w:ilvl w:val="0"/>
          <w:numId w:val="21"/>
        </w:numPr>
        <w:spacing w:after="160" w:line="259" w:lineRule="auto"/>
        <w:contextualSpacing/>
        <w:jc w:val="left"/>
        <w:rPr>
          <w:szCs w:val="22"/>
        </w:rPr>
      </w:pPr>
      <w:r w:rsidRPr="006A22B2">
        <w:rPr>
          <w:szCs w:val="22"/>
        </w:rPr>
        <w:t>Ауто-школе које функционишу;</w:t>
      </w:r>
    </w:p>
    <w:p w14:paraId="2918CE71" w14:textId="77777777" w:rsidR="00D31722" w:rsidRDefault="006A22B2" w:rsidP="00D31722">
      <w:pPr>
        <w:numPr>
          <w:ilvl w:val="0"/>
          <w:numId w:val="21"/>
        </w:numPr>
        <w:spacing w:after="160" w:line="259" w:lineRule="auto"/>
        <w:contextualSpacing/>
        <w:jc w:val="left"/>
        <w:rPr>
          <w:szCs w:val="22"/>
        </w:rPr>
      </w:pPr>
      <w:r w:rsidRPr="006A22B2">
        <w:rPr>
          <w:szCs w:val="22"/>
        </w:rPr>
        <w:t>АМСС који функционише;</w:t>
      </w:r>
    </w:p>
    <w:p w14:paraId="7CFF58FD" w14:textId="7E65F945" w:rsidR="00F44A4D" w:rsidRPr="00D31722" w:rsidRDefault="006A22B2" w:rsidP="00D31722">
      <w:pPr>
        <w:numPr>
          <w:ilvl w:val="0"/>
          <w:numId w:val="21"/>
        </w:numPr>
        <w:spacing w:after="160" w:line="259" w:lineRule="auto"/>
        <w:contextualSpacing/>
        <w:jc w:val="left"/>
        <w:rPr>
          <w:szCs w:val="22"/>
        </w:rPr>
      </w:pPr>
      <w:r w:rsidRPr="00D31722">
        <w:t>Спортски клубови.</w:t>
      </w:r>
    </w:p>
    <w:p w14:paraId="6B05D7D8" w14:textId="77777777" w:rsidR="00852CAF" w:rsidRDefault="00852CAF" w:rsidP="00F44A4D">
      <w:pPr>
        <w:ind w:left="284"/>
      </w:pPr>
    </w:p>
    <w:p w14:paraId="5A367613" w14:textId="77777777" w:rsidR="00852CAF" w:rsidRDefault="00852CAF">
      <w:r>
        <w:br w:type="page"/>
      </w:r>
    </w:p>
    <w:p w14:paraId="765C9370" w14:textId="77777777" w:rsidR="00852CAF" w:rsidRPr="00457145" w:rsidRDefault="00852CAF" w:rsidP="00852CAF">
      <w:pPr>
        <w:pStyle w:val="Heading1"/>
        <w:ind w:left="720"/>
        <w:rPr>
          <w:rFonts w:ascii="Times New Roman" w:hAnsi="Times New Roman" w:cs="Times New Roman"/>
          <w:color w:val="auto"/>
          <w:sz w:val="40"/>
          <w:lang w:val="sr-Cyrl-RS"/>
        </w:rPr>
      </w:pPr>
    </w:p>
    <w:p w14:paraId="5891160A" w14:textId="77777777" w:rsidR="00852CAF" w:rsidRPr="00457145" w:rsidRDefault="00852CAF" w:rsidP="00852CAF">
      <w:pPr>
        <w:pStyle w:val="Heading1"/>
        <w:ind w:left="720"/>
        <w:rPr>
          <w:rFonts w:ascii="Times New Roman" w:hAnsi="Times New Roman" w:cs="Times New Roman"/>
          <w:color w:val="auto"/>
          <w:sz w:val="40"/>
          <w:lang w:val="sr-Cyrl-RS"/>
        </w:rPr>
      </w:pPr>
    </w:p>
    <w:p w14:paraId="51075C44" w14:textId="77777777" w:rsidR="00852CAF" w:rsidRPr="00457145" w:rsidRDefault="00852CAF" w:rsidP="00852CAF">
      <w:pPr>
        <w:pStyle w:val="Heading1"/>
        <w:numPr>
          <w:ilvl w:val="0"/>
          <w:numId w:val="2"/>
        </w:numPr>
        <w:rPr>
          <w:rFonts w:ascii="Times New Roman" w:hAnsi="Times New Roman" w:cs="Times New Roman"/>
          <w:color w:val="auto"/>
          <w:sz w:val="40"/>
          <w:lang w:val="sr-Cyrl-RS"/>
        </w:rPr>
      </w:pPr>
      <w:bookmarkStart w:id="5" w:name="_Toc182948648"/>
      <w:r>
        <w:rPr>
          <w:rFonts w:ascii="Times New Roman" w:hAnsi="Times New Roman" w:cs="Times New Roman"/>
          <w:color w:val="auto"/>
          <w:sz w:val="40"/>
          <w:lang w:val="sr-Cyrl-RS"/>
        </w:rPr>
        <w:t>ПОСТОЈЕЋЕ СТАЊЕ БЕЗБЕДНОСТИ САОБРАЋАЈА</w:t>
      </w:r>
      <w:bookmarkEnd w:id="5"/>
    </w:p>
    <w:p w14:paraId="226B865B" w14:textId="77777777" w:rsidR="00852CAF" w:rsidRPr="00457145" w:rsidRDefault="00852CAF" w:rsidP="00852CAF"/>
    <w:p w14:paraId="120E08E2" w14:textId="77777777" w:rsidR="00852CAF" w:rsidRPr="00457145" w:rsidRDefault="00852CAF" w:rsidP="00852CAF"/>
    <w:p w14:paraId="3F7785F1" w14:textId="16379F6A" w:rsidR="009F73D4" w:rsidRPr="009F73D4" w:rsidRDefault="009F73D4" w:rsidP="001067CA">
      <w:pPr>
        <w:spacing w:before="240"/>
      </w:pPr>
      <w:r w:rsidRPr="009F73D4">
        <w:t>Праћење апсолутних показатеља безбедности саобраћаја (број и последице саобраћајних незгода) представља један од најчешће коришћених елемената за праћење стања безбедности саобраћаја на одређеном подручју, планирање мера и активности, као и праћење ефеката примењених мера. Имајући наведено у виду, извршена је анализа стања безбедности саобраћаја за различите категорије учесника у саобраћају у односу на својство учешћа, категорију возила у којој су се налазили и старост учесника на територији</w:t>
      </w:r>
      <w:r>
        <w:t xml:space="preserve"> општине </w:t>
      </w:r>
      <w:r w:rsidR="009B1175">
        <w:t>Ражањ</w:t>
      </w:r>
      <w:r>
        <w:t>.</w:t>
      </w:r>
    </w:p>
    <w:p w14:paraId="675A3F19" w14:textId="6BDEF8F1" w:rsidR="00852CAF" w:rsidRDefault="009F73D4" w:rsidP="001067CA">
      <w:pPr>
        <w:spacing w:before="240"/>
      </w:pPr>
      <w:r w:rsidRPr="009F73D4">
        <w:t xml:space="preserve">За сваку од посматраних категорија учесника у саобраћају су приказани основни подаци о стању безбедности саобраћаја и околностима настанка саобраћајних незгода у којима су учествовали. </w:t>
      </w:r>
      <w:r>
        <w:t>На</w:t>
      </w:r>
      <w:r w:rsidRPr="009F73D4">
        <w:t xml:space="preserve"> </w:t>
      </w:r>
      <w:r>
        <w:t>графикону</w:t>
      </w:r>
      <w:r w:rsidRPr="009F73D4">
        <w:t xml:space="preserve"> </w:t>
      </w:r>
      <w:r>
        <w:t>7</w:t>
      </w:r>
      <w:r w:rsidRPr="009F73D4">
        <w:t xml:space="preserve">.1. је приказано стање безбедности саобраћаја у општини </w:t>
      </w:r>
      <w:r w:rsidR="009B1175">
        <w:t>Ражањ</w:t>
      </w:r>
      <w:r w:rsidRPr="009F73D4">
        <w:t xml:space="preserve"> од 1997. године. Приказан је број саобраћајних незгода са погинулим и повређеним лицима, као и са материјалном штетом.</w:t>
      </w:r>
    </w:p>
    <w:p w14:paraId="3E0E4E1D" w14:textId="07A65A59" w:rsidR="00A57EBB" w:rsidRDefault="0083730C" w:rsidP="00A57EBB">
      <w:pPr>
        <w:spacing w:before="240"/>
        <w:jc w:val="center"/>
      </w:pPr>
      <w:r>
        <w:rPr>
          <w:noProof/>
          <w:lang w:eastAsia="sr-Cyrl-RS"/>
        </w:rPr>
        <mc:AlternateContent>
          <mc:Choice Requires="wps">
            <w:drawing>
              <wp:anchor distT="0" distB="0" distL="114300" distR="114300" simplePos="0" relativeHeight="251662336" behindDoc="0" locked="0" layoutInCell="1" allowOverlap="1" wp14:anchorId="669C3CA5" wp14:editId="4C3DA08E">
                <wp:simplePos x="0" y="0"/>
                <wp:positionH relativeFrom="column">
                  <wp:posOffset>4076700</wp:posOffset>
                </wp:positionH>
                <wp:positionV relativeFrom="paragraph">
                  <wp:posOffset>291465</wp:posOffset>
                </wp:positionV>
                <wp:extent cx="800100" cy="2278380"/>
                <wp:effectExtent l="0" t="0" r="19050" b="26670"/>
                <wp:wrapNone/>
                <wp:docPr id="52" name="Rectangle 4"/>
                <wp:cNvGraphicFramePr/>
                <a:graphic xmlns:a="http://schemas.openxmlformats.org/drawingml/2006/main">
                  <a:graphicData uri="http://schemas.microsoft.com/office/word/2010/wordprocessingShape">
                    <wps:wsp>
                      <wps:cNvSpPr/>
                      <wps:spPr>
                        <a:xfrm>
                          <a:off x="0" y="0"/>
                          <a:ext cx="800100" cy="2278380"/>
                        </a:xfrm>
                        <a:prstGeom prst="rect">
                          <a:avLst/>
                        </a:prstGeom>
                        <a:solidFill>
                          <a:srgbClr val="FFCC00">
                            <a:alpha val="30000"/>
                          </a:srgbClr>
                        </a:solidFill>
                        <a:ln>
                          <a:solidFill>
                            <a:srgbClr val="FFCC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V relativeFrom="margin">
                  <wp14:pctHeight>0</wp14:pctHeight>
                </wp14:sizeRelV>
              </wp:anchor>
            </w:drawing>
          </mc:Choice>
          <mc:Fallback>
            <w:pict>
              <v:rect w14:anchorId="0E22726E" id="Rectangle 4" o:spid="_x0000_s1026" style="position:absolute;margin-left:321pt;margin-top:22.95pt;width:63pt;height:179.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" fillcolor="#fc0" strokecolor="#fc0" strokeweight="1pt">
                <v:fill opacity="19789f"/>
              </v:rect>
            </w:pict>
          </mc:Fallback>
        </mc:AlternateContent>
      </w:r>
      <w:r w:rsidR="00A57EBB">
        <w:rPr>
          <w:noProof/>
        </w:rPr>
        <w:drawing>
          <wp:inline distT="0" distB="0" distL="0" distR="0" wp14:anchorId="6642D635" wp14:editId="14E78061">
            <wp:extent cx="4572000" cy="2743200"/>
            <wp:effectExtent l="0" t="0" r="0" b="0"/>
            <wp:docPr id="51" name="Chart 5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FA9ECF3" w14:textId="5502B8C4" w:rsidR="009F73D4" w:rsidRPr="00B7310E" w:rsidRDefault="009F73D4" w:rsidP="009F73D4">
      <w:pPr>
        <w:autoSpaceDE w:val="0"/>
        <w:autoSpaceDN w:val="0"/>
        <w:adjustRightInd w:val="0"/>
        <w:spacing w:after="120"/>
        <w:jc w:val="center"/>
        <w:rPr>
          <w:b/>
          <w:bCs/>
        </w:rPr>
      </w:pPr>
      <w:r w:rsidRPr="00B7310E">
        <w:rPr>
          <w:b/>
          <w:bCs/>
        </w:rPr>
        <w:t>Графикон 7.1. Број саобраћајних незгода по врсти незгода, за период од 1997. до 202</w:t>
      </w:r>
      <w:r w:rsidR="0083730C" w:rsidRPr="00B7310E">
        <w:rPr>
          <w:b/>
          <w:bCs/>
        </w:rPr>
        <w:t>3</w:t>
      </w:r>
      <w:r w:rsidRPr="00B7310E">
        <w:rPr>
          <w:b/>
          <w:bCs/>
        </w:rPr>
        <w:t>. године.</w:t>
      </w:r>
    </w:p>
    <w:p w14:paraId="24F3EC6A" w14:textId="30C1E4C4" w:rsidR="009F73D4" w:rsidRDefault="009F73D4" w:rsidP="001067CA">
      <w:pPr>
        <w:spacing w:before="240"/>
      </w:pPr>
      <w:r w:rsidRPr="009F73D4">
        <w:t xml:space="preserve">На графику </w:t>
      </w:r>
      <w:r>
        <w:t>7</w:t>
      </w:r>
      <w:r w:rsidRPr="009F73D4">
        <w:t>.1. се види</w:t>
      </w:r>
      <w:r w:rsidR="0083730C">
        <w:t xml:space="preserve"> да</w:t>
      </w:r>
      <w:r w:rsidRPr="009F73D4">
        <w:t xml:space="preserve"> од 1997. до 202</w:t>
      </w:r>
      <w:r w:rsidR="0083730C">
        <w:t>3</w:t>
      </w:r>
      <w:r w:rsidRPr="009F73D4">
        <w:t>. године постоје значајне осцилације у броју саобраћајних незгода. Види се да постоји тренд опадања броја саобраћајних незгода за целокупни посматрани период. Међутим</w:t>
      </w:r>
      <w:r w:rsidR="00C257B3">
        <w:t>, највећи број</w:t>
      </w:r>
      <w:r w:rsidRPr="009F73D4">
        <w:t xml:space="preserve"> саобраћајн</w:t>
      </w:r>
      <w:r w:rsidR="00C257B3">
        <w:t>их</w:t>
      </w:r>
      <w:r w:rsidRPr="009F73D4">
        <w:t xml:space="preserve"> незгод</w:t>
      </w:r>
      <w:r w:rsidR="00C257B3">
        <w:t>а</w:t>
      </w:r>
      <w:r w:rsidRPr="009F73D4">
        <w:t xml:space="preserve"> са погинулим </w:t>
      </w:r>
      <w:r w:rsidR="00C257B3">
        <w:t xml:space="preserve">лицима је забележен </w:t>
      </w:r>
      <w:r w:rsidRPr="009F73D4">
        <w:t xml:space="preserve">у </w:t>
      </w:r>
      <w:r w:rsidR="0083730C">
        <w:t>2004</w:t>
      </w:r>
      <w:r w:rsidRPr="009F73D4">
        <w:t>. године (4 погинул</w:t>
      </w:r>
      <w:r w:rsidR="00C257B3">
        <w:t>а</w:t>
      </w:r>
      <w:r w:rsidRPr="009F73D4">
        <w:t xml:space="preserve"> лица), након чега се уочава тренд пада. </w:t>
      </w:r>
      <w:r w:rsidR="00C257B3">
        <w:t>Током целокупног период, може се з</w:t>
      </w:r>
      <w:r w:rsidRPr="009F73D4">
        <w:t>акључ</w:t>
      </w:r>
      <w:r w:rsidR="00C257B3">
        <w:t>ити да је</w:t>
      </w:r>
      <w:r w:rsidR="006A6D53">
        <w:t xml:space="preserve"> на путевима општине </w:t>
      </w:r>
      <w:r w:rsidR="006A6D53">
        <w:lastRenderedPageBreak/>
        <w:t>Ражањ</w:t>
      </w:r>
      <w:r w:rsidR="00C257B3">
        <w:t xml:space="preserve"> број саобраћајних незгода са материјалном штетом био већи у односу на број саобраћајних незгода са </w:t>
      </w:r>
      <w:r w:rsidR="006A6D53">
        <w:t xml:space="preserve">повређеним лицима. </w:t>
      </w:r>
    </w:p>
    <w:p w14:paraId="3CC15295" w14:textId="183C6968" w:rsidR="009F73D4" w:rsidRDefault="009F73D4" w:rsidP="005B6CD8">
      <w:pPr>
        <w:spacing w:before="240" w:after="240"/>
      </w:pPr>
      <w:r w:rsidRPr="009F73D4">
        <w:t xml:space="preserve">Из табеле </w:t>
      </w:r>
      <w:r>
        <w:t>7</w:t>
      </w:r>
      <w:r w:rsidRPr="009F73D4">
        <w:t>.1. се може видети да се у периоду од 1997. до 202</w:t>
      </w:r>
      <w:r w:rsidR="006A6D53">
        <w:t>3</w:t>
      </w:r>
      <w:r w:rsidRPr="009F73D4">
        <w:t xml:space="preserve">. године, на путевима општине </w:t>
      </w:r>
      <w:r w:rsidR="006A6D53">
        <w:t>Ражањ</w:t>
      </w:r>
      <w:r w:rsidRPr="009F73D4">
        <w:t xml:space="preserve"> догодило </w:t>
      </w:r>
      <w:r w:rsidR="006C70C0">
        <w:t>1</w:t>
      </w:r>
      <w:r w:rsidRPr="009F73D4">
        <w:t>.</w:t>
      </w:r>
      <w:r w:rsidR="006C70C0">
        <w:t>298</w:t>
      </w:r>
      <w:r w:rsidRPr="009F73D4">
        <w:t xml:space="preserve"> саобраћајних незгода, од чега највише </w:t>
      </w:r>
      <w:r w:rsidR="006C70C0">
        <w:t xml:space="preserve">незгода </w:t>
      </w:r>
      <w:r w:rsidRPr="009F73D4">
        <w:t>са материјалном штетом (</w:t>
      </w:r>
      <w:r w:rsidR="006C70C0">
        <w:t>890</w:t>
      </w:r>
      <w:r w:rsidRPr="009F73D4">
        <w:t xml:space="preserve"> саобраћајних незгода), затим саобраћајних незгода са повређеним</w:t>
      </w:r>
      <w:r w:rsidR="006C70C0">
        <w:t xml:space="preserve"> лицима</w:t>
      </w:r>
      <w:r w:rsidRPr="009F73D4">
        <w:t xml:space="preserve"> (</w:t>
      </w:r>
      <w:r w:rsidR="006C70C0">
        <w:t>373</w:t>
      </w:r>
      <w:r w:rsidRPr="009F73D4">
        <w:t xml:space="preserve"> саобраћајн</w:t>
      </w:r>
      <w:r w:rsidR="006C70C0">
        <w:t>е</w:t>
      </w:r>
      <w:r w:rsidRPr="009F73D4">
        <w:t xml:space="preserve"> незгод</w:t>
      </w:r>
      <w:r w:rsidR="006C70C0">
        <w:t>е</w:t>
      </w:r>
      <w:r w:rsidRPr="009F73D4">
        <w:t>)</w:t>
      </w:r>
      <w:r w:rsidR="006C70C0">
        <w:t xml:space="preserve">, а најмање се догодило незгода са </w:t>
      </w:r>
      <w:r w:rsidRPr="009F73D4">
        <w:t>погинулим лицима (</w:t>
      </w:r>
      <w:r w:rsidR="006C70C0">
        <w:t>35</w:t>
      </w:r>
      <w:r w:rsidRPr="009F73D4">
        <w:t xml:space="preserve"> саобраћајних незгода).</w:t>
      </w:r>
    </w:p>
    <w:p w14:paraId="5F8A012F" w14:textId="27471296" w:rsidR="009F73D4" w:rsidRPr="001B4D06" w:rsidRDefault="009F73D4" w:rsidP="009F73D4">
      <w:pPr>
        <w:autoSpaceDE w:val="0"/>
        <w:autoSpaceDN w:val="0"/>
        <w:adjustRightInd w:val="0"/>
        <w:spacing w:after="120"/>
        <w:jc w:val="center"/>
        <w:rPr>
          <w:b/>
          <w:bCs/>
        </w:rPr>
      </w:pPr>
      <w:r w:rsidRPr="001B4D06">
        <w:rPr>
          <w:b/>
          <w:bCs/>
        </w:rPr>
        <w:t>Табела 7.1. Број саобраћајних незгода, за период од 1997. до 202</w:t>
      </w:r>
      <w:r w:rsidR="00F02C20" w:rsidRPr="001B4D06">
        <w:rPr>
          <w:b/>
          <w:bCs/>
        </w:rPr>
        <w:t>3</w:t>
      </w:r>
      <w:r w:rsidRPr="001B4D06">
        <w:rPr>
          <w:b/>
          <w:bCs/>
        </w:rPr>
        <w:t>. године.</w:t>
      </w:r>
    </w:p>
    <w:tbl>
      <w:tblPr>
        <w:tblStyle w:val="GridTable6Colorful-Accent4"/>
        <w:tblW w:w="6799" w:type="dxa"/>
        <w:jc w:val="center"/>
        <w:tblLook w:val="04A0" w:firstRow="1" w:lastRow="0" w:firstColumn="1" w:lastColumn="0" w:noHBand="0" w:noVBand="1"/>
      </w:tblPr>
      <w:tblGrid>
        <w:gridCol w:w="1123"/>
        <w:gridCol w:w="1146"/>
        <w:gridCol w:w="1134"/>
        <w:gridCol w:w="1275"/>
        <w:gridCol w:w="1129"/>
        <w:gridCol w:w="992"/>
      </w:tblGrid>
      <w:tr w:rsidR="009F73D4" w:rsidRPr="006A6D53" w14:paraId="084F224C" w14:textId="77777777" w:rsidTr="006C70C0">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hideMark/>
          </w:tcPr>
          <w:p w14:paraId="4C5C46DC" w14:textId="77777777" w:rsidR="009F73D4" w:rsidRPr="006A6D53" w:rsidRDefault="009F73D4" w:rsidP="006A6D53">
            <w:pPr>
              <w:jc w:val="center"/>
              <w:rPr>
                <w:color w:val="auto"/>
                <w:sz w:val="22"/>
                <w:szCs w:val="22"/>
              </w:rPr>
            </w:pPr>
            <w:r w:rsidRPr="006A6D53">
              <w:rPr>
                <w:color w:val="auto"/>
                <w:sz w:val="22"/>
                <w:szCs w:val="22"/>
              </w:rPr>
              <w:t>Година</w:t>
            </w:r>
          </w:p>
        </w:tc>
        <w:tc>
          <w:tcPr>
            <w:tcW w:w="1146" w:type="dxa"/>
            <w:noWrap/>
            <w:hideMark/>
          </w:tcPr>
          <w:p w14:paraId="0B173726" w14:textId="77777777" w:rsidR="009F73D4" w:rsidRPr="006A6D53" w:rsidRDefault="009F73D4" w:rsidP="006A6D53">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6A6D53">
              <w:rPr>
                <w:color w:val="auto"/>
                <w:sz w:val="22"/>
                <w:szCs w:val="22"/>
              </w:rPr>
              <w:t>СН ПОГ</w:t>
            </w:r>
          </w:p>
        </w:tc>
        <w:tc>
          <w:tcPr>
            <w:tcW w:w="1134" w:type="dxa"/>
            <w:noWrap/>
            <w:hideMark/>
          </w:tcPr>
          <w:p w14:paraId="14AB5C63" w14:textId="77777777" w:rsidR="009F73D4" w:rsidRPr="006A6D53" w:rsidRDefault="009F73D4" w:rsidP="006A6D53">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6A6D53">
              <w:rPr>
                <w:color w:val="auto"/>
                <w:sz w:val="22"/>
                <w:szCs w:val="22"/>
              </w:rPr>
              <w:t>СН ПОВ</w:t>
            </w:r>
          </w:p>
        </w:tc>
        <w:tc>
          <w:tcPr>
            <w:tcW w:w="1275" w:type="dxa"/>
            <w:noWrap/>
            <w:hideMark/>
          </w:tcPr>
          <w:p w14:paraId="0D04028E" w14:textId="77777777" w:rsidR="009F73D4" w:rsidRPr="006A6D53" w:rsidRDefault="009F73D4" w:rsidP="006A6D53">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6A6D53">
              <w:rPr>
                <w:color w:val="auto"/>
                <w:sz w:val="22"/>
                <w:szCs w:val="22"/>
              </w:rPr>
              <w:t>СН НАСТ</w:t>
            </w:r>
          </w:p>
        </w:tc>
        <w:tc>
          <w:tcPr>
            <w:tcW w:w="1129" w:type="dxa"/>
            <w:noWrap/>
            <w:hideMark/>
          </w:tcPr>
          <w:p w14:paraId="6DE2CB17" w14:textId="77777777" w:rsidR="009F73D4" w:rsidRPr="006A6D53" w:rsidRDefault="009F73D4" w:rsidP="006A6D53">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6A6D53">
              <w:rPr>
                <w:color w:val="auto"/>
                <w:sz w:val="22"/>
                <w:szCs w:val="22"/>
              </w:rPr>
              <w:t>СН МШ</w:t>
            </w:r>
          </w:p>
        </w:tc>
        <w:tc>
          <w:tcPr>
            <w:tcW w:w="992" w:type="dxa"/>
            <w:noWrap/>
            <w:hideMark/>
          </w:tcPr>
          <w:p w14:paraId="30961277" w14:textId="77777777" w:rsidR="009F73D4" w:rsidRPr="006A6D53" w:rsidRDefault="009F73D4" w:rsidP="006A6D53">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6A6D53">
              <w:rPr>
                <w:color w:val="auto"/>
                <w:sz w:val="22"/>
                <w:szCs w:val="22"/>
              </w:rPr>
              <w:t>СН УК</w:t>
            </w:r>
          </w:p>
        </w:tc>
      </w:tr>
      <w:tr w:rsidR="006C70C0" w:rsidRPr="006A6D53" w14:paraId="436F1142" w14:textId="77777777" w:rsidTr="006C70C0">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hideMark/>
          </w:tcPr>
          <w:p w14:paraId="5EE36086" w14:textId="497CDD99" w:rsidR="006A6D53" w:rsidRPr="006A6D53" w:rsidRDefault="006A6D53" w:rsidP="006A6D53">
            <w:pPr>
              <w:jc w:val="left"/>
              <w:rPr>
                <w:color w:val="auto"/>
                <w:sz w:val="22"/>
                <w:szCs w:val="22"/>
              </w:rPr>
            </w:pPr>
            <w:r w:rsidRPr="006A6D53">
              <w:rPr>
                <w:color w:val="000000"/>
                <w:sz w:val="22"/>
                <w:szCs w:val="22"/>
              </w:rPr>
              <w:t>1997. год</w:t>
            </w:r>
          </w:p>
        </w:tc>
        <w:tc>
          <w:tcPr>
            <w:tcW w:w="1146" w:type="dxa"/>
            <w:noWrap/>
          </w:tcPr>
          <w:p w14:paraId="53FAE73F" w14:textId="0D851DA4"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2</w:t>
            </w:r>
          </w:p>
        </w:tc>
        <w:tc>
          <w:tcPr>
            <w:tcW w:w="1134" w:type="dxa"/>
            <w:noWrap/>
          </w:tcPr>
          <w:p w14:paraId="5B862B4F" w14:textId="06F69BED"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21</w:t>
            </w:r>
          </w:p>
        </w:tc>
        <w:tc>
          <w:tcPr>
            <w:tcW w:w="1275" w:type="dxa"/>
            <w:noWrap/>
          </w:tcPr>
          <w:p w14:paraId="45386438" w14:textId="509D6A0C"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23</w:t>
            </w:r>
          </w:p>
        </w:tc>
        <w:tc>
          <w:tcPr>
            <w:tcW w:w="1129" w:type="dxa"/>
            <w:noWrap/>
          </w:tcPr>
          <w:p w14:paraId="1F698F1D" w14:textId="37887FCF"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51</w:t>
            </w:r>
          </w:p>
        </w:tc>
        <w:tc>
          <w:tcPr>
            <w:tcW w:w="992" w:type="dxa"/>
            <w:noWrap/>
          </w:tcPr>
          <w:p w14:paraId="2FA40C0D" w14:textId="1C8E7C40"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74</w:t>
            </w:r>
          </w:p>
        </w:tc>
      </w:tr>
      <w:tr w:rsidR="006A6D53" w:rsidRPr="006A6D53" w14:paraId="5AD42E56" w14:textId="77777777" w:rsidTr="006C70C0">
        <w:trPr>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hideMark/>
          </w:tcPr>
          <w:p w14:paraId="16F5F635" w14:textId="63020B3B" w:rsidR="006A6D53" w:rsidRPr="006A6D53" w:rsidRDefault="006A6D53" w:rsidP="006A6D53">
            <w:pPr>
              <w:jc w:val="left"/>
              <w:rPr>
                <w:color w:val="auto"/>
                <w:sz w:val="22"/>
                <w:szCs w:val="22"/>
              </w:rPr>
            </w:pPr>
            <w:r w:rsidRPr="006A6D53">
              <w:rPr>
                <w:color w:val="000000"/>
                <w:sz w:val="22"/>
                <w:szCs w:val="22"/>
              </w:rPr>
              <w:t>1998. год</w:t>
            </w:r>
          </w:p>
        </w:tc>
        <w:tc>
          <w:tcPr>
            <w:tcW w:w="1146" w:type="dxa"/>
            <w:noWrap/>
          </w:tcPr>
          <w:p w14:paraId="74F311F0" w14:textId="21C0F385"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0</w:t>
            </w:r>
          </w:p>
        </w:tc>
        <w:tc>
          <w:tcPr>
            <w:tcW w:w="1134" w:type="dxa"/>
            <w:noWrap/>
          </w:tcPr>
          <w:p w14:paraId="2C04175B" w14:textId="1357F14D"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21</w:t>
            </w:r>
          </w:p>
        </w:tc>
        <w:tc>
          <w:tcPr>
            <w:tcW w:w="1275" w:type="dxa"/>
            <w:noWrap/>
          </w:tcPr>
          <w:p w14:paraId="3400B894" w14:textId="7BF5B848"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21</w:t>
            </w:r>
          </w:p>
        </w:tc>
        <w:tc>
          <w:tcPr>
            <w:tcW w:w="1129" w:type="dxa"/>
            <w:noWrap/>
          </w:tcPr>
          <w:p w14:paraId="1AB5DA4A" w14:textId="7C10DCBD"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33</w:t>
            </w:r>
          </w:p>
        </w:tc>
        <w:tc>
          <w:tcPr>
            <w:tcW w:w="992" w:type="dxa"/>
            <w:noWrap/>
          </w:tcPr>
          <w:p w14:paraId="4D83F829" w14:textId="1B41D33E"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54</w:t>
            </w:r>
          </w:p>
        </w:tc>
      </w:tr>
      <w:tr w:rsidR="006C70C0" w:rsidRPr="006A6D53" w14:paraId="16A3D59C" w14:textId="77777777" w:rsidTr="006C70C0">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hideMark/>
          </w:tcPr>
          <w:p w14:paraId="1902733C" w14:textId="2669B22D" w:rsidR="006A6D53" w:rsidRPr="006A6D53" w:rsidRDefault="006A6D53" w:rsidP="006A6D53">
            <w:pPr>
              <w:jc w:val="left"/>
              <w:rPr>
                <w:color w:val="auto"/>
                <w:sz w:val="22"/>
                <w:szCs w:val="22"/>
              </w:rPr>
            </w:pPr>
            <w:r w:rsidRPr="006A6D53">
              <w:rPr>
                <w:color w:val="000000"/>
                <w:sz w:val="22"/>
                <w:szCs w:val="22"/>
              </w:rPr>
              <w:t>1999. год</w:t>
            </w:r>
          </w:p>
        </w:tc>
        <w:tc>
          <w:tcPr>
            <w:tcW w:w="1146" w:type="dxa"/>
            <w:noWrap/>
          </w:tcPr>
          <w:p w14:paraId="0E0B7E0C" w14:textId="5776F0A3"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2</w:t>
            </w:r>
          </w:p>
        </w:tc>
        <w:tc>
          <w:tcPr>
            <w:tcW w:w="1134" w:type="dxa"/>
            <w:noWrap/>
          </w:tcPr>
          <w:p w14:paraId="69EF3D24" w14:textId="0CE9B7EC"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8</w:t>
            </w:r>
          </w:p>
        </w:tc>
        <w:tc>
          <w:tcPr>
            <w:tcW w:w="1275" w:type="dxa"/>
            <w:noWrap/>
          </w:tcPr>
          <w:p w14:paraId="1A09836B" w14:textId="59840491"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10</w:t>
            </w:r>
          </w:p>
        </w:tc>
        <w:tc>
          <w:tcPr>
            <w:tcW w:w="1129" w:type="dxa"/>
            <w:noWrap/>
          </w:tcPr>
          <w:p w14:paraId="7A036494" w14:textId="58EF4BD3"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17</w:t>
            </w:r>
          </w:p>
        </w:tc>
        <w:tc>
          <w:tcPr>
            <w:tcW w:w="992" w:type="dxa"/>
            <w:noWrap/>
          </w:tcPr>
          <w:p w14:paraId="6F367142" w14:textId="0912DA88"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27</w:t>
            </w:r>
          </w:p>
        </w:tc>
      </w:tr>
      <w:tr w:rsidR="006A6D53" w:rsidRPr="006A6D53" w14:paraId="47EF0EBA" w14:textId="77777777" w:rsidTr="006C70C0">
        <w:trPr>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hideMark/>
          </w:tcPr>
          <w:p w14:paraId="2646730D" w14:textId="1279804A" w:rsidR="006A6D53" w:rsidRPr="006A6D53" w:rsidRDefault="006A6D53" w:rsidP="006A6D53">
            <w:pPr>
              <w:jc w:val="left"/>
              <w:rPr>
                <w:color w:val="auto"/>
                <w:sz w:val="22"/>
                <w:szCs w:val="22"/>
              </w:rPr>
            </w:pPr>
            <w:r w:rsidRPr="006A6D53">
              <w:rPr>
                <w:color w:val="000000"/>
                <w:sz w:val="22"/>
                <w:szCs w:val="22"/>
              </w:rPr>
              <w:t>2000. год</w:t>
            </w:r>
          </w:p>
        </w:tc>
        <w:tc>
          <w:tcPr>
            <w:tcW w:w="1146" w:type="dxa"/>
            <w:noWrap/>
          </w:tcPr>
          <w:p w14:paraId="77B88818" w14:textId="327A9C3F"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1</w:t>
            </w:r>
          </w:p>
        </w:tc>
        <w:tc>
          <w:tcPr>
            <w:tcW w:w="1134" w:type="dxa"/>
            <w:noWrap/>
          </w:tcPr>
          <w:p w14:paraId="7D4A00C5" w14:textId="4AF922E6"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14</w:t>
            </w:r>
          </w:p>
        </w:tc>
        <w:tc>
          <w:tcPr>
            <w:tcW w:w="1275" w:type="dxa"/>
            <w:noWrap/>
          </w:tcPr>
          <w:p w14:paraId="1B0C6FBE" w14:textId="2CD9BE6A"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15</w:t>
            </w:r>
          </w:p>
        </w:tc>
        <w:tc>
          <w:tcPr>
            <w:tcW w:w="1129" w:type="dxa"/>
            <w:noWrap/>
          </w:tcPr>
          <w:p w14:paraId="47278E56" w14:textId="704D3D6B"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22</w:t>
            </w:r>
          </w:p>
        </w:tc>
        <w:tc>
          <w:tcPr>
            <w:tcW w:w="992" w:type="dxa"/>
            <w:noWrap/>
          </w:tcPr>
          <w:p w14:paraId="538C4990" w14:textId="7841246C"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37</w:t>
            </w:r>
          </w:p>
        </w:tc>
      </w:tr>
      <w:tr w:rsidR="006C70C0" w:rsidRPr="006A6D53" w14:paraId="369BBC4F" w14:textId="77777777" w:rsidTr="006C70C0">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hideMark/>
          </w:tcPr>
          <w:p w14:paraId="3914C140" w14:textId="2A003F20" w:rsidR="006A6D53" w:rsidRPr="006A6D53" w:rsidRDefault="006A6D53" w:rsidP="006A6D53">
            <w:pPr>
              <w:jc w:val="left"/>
              <w:rPr>
                <w:color w:val="auto"/>
                <w:sz w:val="22"/>
                <w:szCs w:val="22"/>
              </w:rPr>
            </w:pPr>
            <w:r w:rsidRPr="006A6D53">
              <w:rPr>
                <w:color w:val="000000"/>
                <w:sz w:val="22"/>
                <w:szCs w:val="22"/>
              </w:rPr>
              <w:t>2001. год</w:t>
            </w:r>
          </w:p>
        </w:tc>
        <w:tc>
          <w:tcPr>
            <w:tcW w:w="1146" w:type="dxa"/>
            <w:noWrap/>
          </w:tcPr>
          <w:p w14:paraId="6C467942" w14:textId="37D41940"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2</w:t>
            </w:r>
          </w:p>
        </w:tc>
        <w:tc>
          <w:tcPr>
            <w:tcW w:w="1134" w:type="dxa"/>
            <w:noWrap/>
          </w:tcPr>
          <w:p w14:paraId="66A6BDFA" w14:textId="5792CDB4"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15</w:t>
            </w:r>
          </w:p>
        </w:tc>
        <w:tc>
          <w:tcPr>
            <w:tcW w:w="1275" w:type="dxa"/>
            <w:noWrap/>
          </w:tcPr>
          <w:p w14:paraId="25D31A54" w14:textId="7858C6A7"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17</w:t>
            </w:r>
          </w:p>
        </w:tc>
        <w:tc>
          <w:tcPr>
            <w:tcW w:w="1129" w:type="dxa"/>
            <w:noWrap/>
          </w:tcPr>
          <w:p w14:paraId="2EA5E1AF" w14:textId="605C0E64"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38</w:t>
            </w:r>
          </w:p>
        </w:tc>
        <w:tc>
          <w:tcPr>
            <w:tcW w:w="992" w:type="dxa"/>
            <w:noWrap/>
          </w:tcPr>
          <w:p w14:paraId="2CCFAFE5" w14:textId="2BD52E1B"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55</w:t>
            </w:r>
          </w:p>
        </w:tc>
      </w:tr>
      <w:tr w:rsidR="006A6D53" w:rsidRPr="006A6D53" w14:paraId="71F2B2FA" w14:textId="77777777" w:rsidTr="006C70C0">
        <w:trPr>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hideMark/>
          </w:tcPr>
          <w:p w14:paraId="0F93ED8E" w14:textId="0E28A8D0" w:rsidR="006A6D53" w:rsidRPr="006A6D53" w:rsidRDefault="006A6D53" w:rsidP="006A6D53">
            <w:pPr>
              <w:jc w:val="left"/>
              <w:rPr>
                <w:color w:val="auto"/>
                <w:sz w:val="22"/>
                <w:szCs w:val="22"/>
              </w:rPr>
            </w:pPr>
            <w:r w:rsidRPr="006A6D53">
              <w:rPr>
                <w:color w:val="000000"/>
                <w:sz w:val="22"/>
                <w:szCs w:val="22"/>
              </w:rPr>
              <w:t>2002. год</w:t>
            </w:r>
          </w:p>
        </w:tc>
        <w:tc>
          <w:tcPr>
            <w:tcW w:w="1146" w:type="dxa"/>
            <w:noWrap/>
          </w:tcPr>
          <w:p w14:paraId="390D25AC" w14:textId="77797763"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1</w:t>
            </w:r>
          </w:p>
        </w:tc>
        <w:tc>
          <w:tcPr>
            <w:tcW w:w="1134" w:type="dxa"/>
            <w:noWrap/>
          </w:tcPr>
          <w:p w14:paraId="486AFD18" w14:textId="59A37693"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14</w:t>
            </w:r>
          </w:p>
        </w:tc>
        <w:tc>
          <w:tcPr>
            <w:tcW w:w="1275" w:type="dxa"/>
            <w:noWrap/>
          </w:tcPr>
          <w:p w14:paraId="4B7C51BE" w14:textId="3F7D8999"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15</w:t>
            </w:r>
          </w:p>
        </w:tc>
        <w:tc>
          <w:tcPr>
            <w:tcW w:w="1129" w:type="dxa"/>
            <w:noWrap/>
          </w:tcPr>
          <w:p w14:paraId="7B58BF8F" w14:textId="05A6998C"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37</w:t>
            </w:r>
          </w:p>
        </w:tc>
        <w:tc>
          <w:tcPr>
            <w:tcW w:w="992" w:type="dxa"/>
            <w:noWrap/>
          </w:tcPr>
          <w:p w14:paraId="16B9D37A" w14:textId="0D0C7EFC"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52</w:t>
            </w:r>
          </w:p>
        </w:tc>
      </w:tr>
      <w:tr w:rsidR="006C70C0" w:rsidRPr="006A6D53" w14:paraId="11B389C1" w14:textId="77777777" w:rsidTr="006C70C0">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hideMark/>
          </w:tcPr>
          <w:p w14:paraId="06C921DA" w14:textId="754C108E" w:rsidR="006A6D53" w:rsidRPr="006A6D53" w:rsidRDefault="006A6D53" w:rsidP="006A6D53">
            <w:pPr>
              <w:jc w:val="left"/>
              <w:rPr>
                <w:color w:val="auto"/>
                <w:sz w:val="22"/>
                <w:szCs w:val="22"/>
              </w:rPr>
            </w:pPr>
            <w:r w:rsidRPr="006A6D53">
              <w:rPr>
                <w:color w:val="000000"/>
                <w:sz w:val="22"/>
                <w:szCs w:val="22"/>
              </w:rPr>
              <w:t>2003. год</w:t>
            </w:r>
          </w:p>
        </w:tc>
        <w:tc>
          <w:tcPr>
            <w:tcW w:w="1146" w:type="dxa"/>
            <w:noWrap/>
          </w:tcPr>
          <w:p w14:paraId="6D245394" w14:textId="3A8C9657"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1</w:t>
            </w:r>
          </w:p>
        </w:tc>
        <w:tc>
          <w:tcPr>
            <w:tcW w:w="1134" w:type="dxa"/>
            <w:noWrap/>
          </w:tcPr>
          <w:p w14:paraId="25A73520" w14:textId="79C44AA9"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13</w:t>
            </w:r>
          </w:p>
        </w:tc>
        <w:tc>
          <w:tcPr>
            <w:tcW w:w="1275" w:type="dxa"/>
            <w:noWrap/>
          </w:tcPr>
          <w:p w14:paraId="1AADD6E2" w14:textId="64C2F916"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14</w:t>
            </w:r>
          </w:p>
        </w:tc>
        <w:tc>
          <w:tcPr>
            <w:tcW w:w="1129" w:type="dxa"/>
            <w:noWrap/>
          </w:tcPr>
          <w:p w14:paraId="1A194FCE" w14:textId="2C58A4B5"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19</w:t>
            </w:r>
          </w:p>
        </w:tc>
        <w:tc>
          <w:tcPr>
            <w:tcW w:w="992" w:type="dxa"/>
            <w:noWrap/>
          </w:tcPr>
          <w:p w14:paraId="5817520C" w14:textId="02D0B9FC"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33</w:t>
            </w:r>
          </w:p>
        </w:tc>
      </w:tr>
      <w:tr w:rsidR="006A6D53" w:rsidRPr="006A6D53" w14:paraId="6DA98C5E" w14:textId="77777777" w:rsidTr="006C70C0">
        <w:trPr>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hideMark/>
          </w:tcPr>
          <w:p w14:paraId="2FB85A1A" w14:textId="512CA0B7" w:rsidR="006A6D53" w:rsidRPr="006A6D53" w:rsidRDefault="006A6D53" w:rsidP="006A6D53">
            <w:pPr>
              <w:jc w:val="left"/>
              <w:rPr>
                <w:color w:val="auto"/>
                <w:sz w:val="22"/>
                <w:szCs w:val="22"/>
              </w:rPr>
            </w:pPr>
            <w:r w:rsidRPr="006A6D53">
              <w:rPr>
                <w:color w:val="000000"/>
                <w:sz w:val="22"/>
                <w:szCs w:val="22"/>
              </w:rPr>
              <w:t>2004. год</w:t>
            </w:r>
          </w:p>
        </w:tc>
        <w:tc>
          <w:tcPr>
            <w:tcW w:w="1146" w:type="dxa"/>
            <w:noWrap/>
          </w:tcPr>
          <w:p w14:paraId="4E6558A2" w14:textId="7F7F1E05"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4</w:t>
            </w:r>
          </w:p>
        </w:tc>
        <w:tc>
          <w:tcPr>
            <w:tcW w:w="1134" w:type="dxa"/>
            <w:noWrap/>
          </w:tcPr>
          <w:p w14:paraId="210619BE" w14:textId="4FE57B1C"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16</w:t>
            </w:r>
          </w:p>
        </w:tc>
        <w:tc>
          <w:tcPr>
            <w:tcW w:w="1275" w:type="dxa"/>
            <w:noWrap/>
          </w:tcPr>
          <w:p w14:paraId="02164E2B" w14:textId="676A2C93"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20</w:t>
            </w:r>
          </w:p>
        </w:tc>
        <w:tc>
          <w:tcPr>
            <w:tcW w:w="1129" w:type="dxa"/>
            <w:noWrap/>
          </w:tcPr>
          <w:p w14:paraId="2CC16751" w14:textId="0F87281A"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33</w:t>
            </w:r>
          </w:p>
        </w:tc>
        <w:tc>
          <w:tcPr>
            <w:tcW w:w="992" w:type="dxa"/>
            <w:noWrap/>
          </w:tcPr>
          <w:p w14:paraId="12A561E7" w14:textId="37655B4E"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53</w:t>
            </w:r>
          </w:p>
        </w:tc>
      </w:tr>
      <w:tr w:rsidR="006C70C0" w:rsidRPr="006A6D53" w14:paraId="69090CAC" w14:textId="77777777" w:rsidTr="006C70C0">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hideMark/>
          </w:tcPr>
          <w:p w14:paraId="1C7AEDDC" w14:textId="4E7F6D8E" w:rsidR="006A6D53" w:rsidRPr="006A6D53" w:rsidRDefault="006A6D53" w:rsidP="006A6D53">
            <w:pPr>
              <w:jc w:val="left"/>
              <w:rPr>
                <w:color w:val="auto"/>
                <w:sz w:val="22"/>
                <w:szCs w:val="22"/>
              </w:rPr>
            </w:pPr>
            <w:r w:rsidRPr="006A6D53">
              <w:rPr>
                <w:color w:val="000000"/>
                <w:sz w:val="22"/>
                <w:szCs w:val="22"/>
              </w:rPr>
              <w:t>2005. год</w:t>
            </w:r>
          </w:p>
        </w:tc>
        <w:tc>
          <w:tcPr>
            <w:tcW w:w="1146" w:type="dxa"/>
            <w:noWrap/>
          </w:tcPr>
          <w:p w14:paraId="3303C034" w14:textId="1061B41A"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1</w:t>
            </w:r>
          </w:p>
        </w:tc>
        <w:tc>
          <w:tcPr>
            <w:tcW w:w="1134" w:type="dxa"/>
            <w:noWrap/>
          </w:tcPr>
          <w:p w14:paraId="31F155F8" w14:textId="2F9B8FD7"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19</w:t>
            </w:r>
          </w:p>
        </w:tc>
        <w:tc>
          <w:tcPr>
            <w:tcW w:w="1275" w:type="dxa"/>
            <w:noWrap/>
          </w:tcPr>
          <w:p w14:paraId="127BE516" w14:textId="15930C2D"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20</w:t>
            </w:r>
          </w:p>
        </w:tc>
        <w:tc>
          <w:tcPr>
            <w:tcW w:w="1129" w:type="dxa"/>
            <w:noWrap/>
          </w:tcPr>
          <w:p w14:paraId="3610363D" w14:textId="4921E003"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43</w:t>
            </w:r>
          </w:p>
        </w:tc>
        <w:tc>
          <w:tcPr>
            <w:tcW w:w="992" w:type="dxa"/>
            <w:noWrap/>
          </w:tcPr>
          <w:p w14:paraId="26FD934F" w14:textId="77BBA751"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63</w:t>
            </w:r>
          </w:p>
        </w:tc>
      </w:tr>
      <w:tr w:rsidR="006A6D53" w:rsidRPr="006A6D53" w14:paraId="7DA17386" w14:textId="77777777" w:rsidTr="006C70C0">
        <w:trPr>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hideMark/>
          </w:tcPr>
          <w:p w14:paraId="1B380D8F" w14:textId="543C46AF" w:rsidR="006A6D53" w:rsidRPr="006A6D53" w:rsidRDefault="006A6D53" w:rsidP="006A6D53">
            <w:pPr>
              <w:jc w:val="left"/>
              <w:rPr>
                <w:color w:val="auto"/>
                <w:sz w:val="22"/>
                <w:szCs w:val="22"/>
              </w:rPr>
            </w:pPr>
            <w:r w:rsidRPr="006A6D53">
              <w:rPr>
                <w:color w:val="000000"/>
                <w:sz w:val="22"/>
                <w:szCs w:val="22"/>
              </w:rPr>
              <w:t>2006. год</w:t>
            </w:r>
          </w:p>
        </w:tc>
        <w:tc>
          <w:tcPr>
            <w:tcW w:w="1146" w:type="dxa"/>
            <w:noWrap/>
          </w:tcPr>
          <w:p w14:paraId="506CF014" w14:textId="217518F1"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1</w:t>
            </w:r>
          </w:p>
        </w:tc>
        <w:tc>
          <w:tcPr>
            <w:tcW w:w="1134" w:type="dxa"/>
            <w:noWrap/>
          </w:tcPr>
          <w:p w14:paraId="7E4313E4" w14:textId="5CF5C681"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19</w:t>
            </w:r>
          </w:p>
        </w:tc>
        <w:tc>
          <w:tcPr>
            <w:tcW w:w="1275" w:type="dxa"/>
            <w:noWrap/>
          </w:tcPr>
          <w:p w14:paraId="6E5F0FDB" w14:textId="67A1EDC0"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20</w:t>
            </w:r>
          </w:p>
        </w:tc>
        <w:tc>
          <w:tcPr>
            <w:tcW w:w="1129" w:type="dxa"/>
            <w:noWrap/>
          </w:tcPr>
          <w:p w14:paraId="4FF0327A" w14:textId="656DF9B7"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41</w:t>
            </w:r>
          </w:p>
        </w:tc>
        <w:tc>
          <w:tcPr>
            <w:tcW w:w="992" w:type="dxa"/>
            <w:noWrap/>
          </w:tcPr>
          <w:p w14:paraId="4CCD5E24" w14:textId="0E6E88EA"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61</w:t>
            </w:r>
          </w:p>
        </w:tc>
      </w:tr>
      <w:tr w:rsidR="006C70C0" w:rsidRPr="006A6D53" w14:paraId="4299F107" w14:textId="77777777" w:rsidTr="006C70C0">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hideMark/>
          </w:tcPr>
          <w:p w14:paraId="35D9E3D3" w14:textId="7807B6A2" w:rsidR="006A6D53" w:rsidRPr="006A6D53" w:rsidRDefault="006A6D53" w:rsidP="006A6D53">
            <w:pPr>
              <w:jc w:val="left"/>
              <w:rPr>
                <w:color w:val="auto"/>
                <w:sz w:val="22"/>
                <w:szCs w:val="22"/>
              </w:rPr>
            </w:pPr>
            <w:r w:rsidRPr="006A6D53">
              <w:rPr>
                <w:color w:val="000000"/>
                <w:sz w:val="22"/>
                <w:szCs w:val="22"/>
              </w:rPr>
              <w:t>2007. год</w:t>
            </w:r>
          </w:p>
        </w:tc>
        <w:tc>
          <w:tcPr>
            <w:tcW w:w="1146" w:type="dxa"/>
            <w:noWrap/>
          </w:tcPr>
          <w:p w14:paraId="0305F125" w14:textId="36DDBADF"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2</w:t>
            </w:r>
          </w:p>
        </w:tc>
        <w:tc>
          <w:tcPr>
            <w:tcW w:w="1134" w:type="dxa"/>
            <w:noWrap/>
          </w:tcPr>
          <w:p w14:paraId="1600C39A" w14:textId="65355E19"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25</w:t>
            </w:r>
          </w:p>
        </w:tc>
        <w:tc>
          <w:tcPr>
            <w:tcW w:w="1275" w:type="dxa"/>
            <w:noWrap/>
          </w:tcPr>
          <w:p w14:paraId="365CB667" w14:textId="69F6C8A8"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27</w:t>
            </w:r>
          </w:p>
        </w:tc>
        <w:tc>
          <w:tcPr>
            <w:tcW w:w="1129" w:type="dxa"/>
            <w:noWrap/>
          </w:tcPr>
          <w:p w14:paraId="1DCE5487" w14:textId="3E04BC5E"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45</w:t>
            </w:r>
          </w:p>
        </w:tc>
        <w:tc>
          <w:tcPr>
            <w:tcW w:w="992" w:type="dxa"/>
            <w:noWrap/>
          </w:tcPr>
          <w:p w14:paraId="0F8D80FC" w14:textId="673B731E"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72</w:t>
            </w:r>
          </w:p>
        </w:tc>
      </w:tr>
      <w:tr w:rsidR="006A6D53" w:rsidRPr="006A6D53" w14:paraId="57E6410C" w14:textId="77777777" w:rsidTr="006C70C0">
        <w:trPr>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hideMark/>
          </w:tcPr>
          <w:p w14:paraId="26C07D33" w14:textId="428D6229" w:rsidR="006A6D53" w:rsidRPr="006A6D53" w:rsidRDefault="006A6D53" w:rsidP="006A6D53">
            <w:pPr>
              <w:jc w:val="left"/>
              <w:rPr>
                <w:color w:val="auto"/>
                <w:sz w:val="22"/>
                <w:szCs w:val="22"/>
              </w:rPr>
            </w:pPr>
            <w:r w:rsidRPr="006A6D53">
              <w:rPr>
                <w:color w:val="000000"/>
                <w:sz w:val="22"/>
                <w:szCs w:val="22"/>
              </w:rPr>
              <w:t>2008. год</w:t>
            </w:r>
          </w:p>
        </w:tc>
        <w:tc>
          <w:tcPr>
            <w:tcW w:w="1146" w:type="dxa"/>
            <w:noWrap/>
          </w:tcPr>
          <w:p w14:paraId="418FD755" w14:textId="015ECA26"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2</w:t>
            </w:r>
          </w:p>
        </w:tc>
        <w:tc>
          <w:tcPr>
            <w:tcW w:w="1134" w:type="dxa"/>
            <w:noWrap/>
          </w:tcPr>
          <w:p w14:paraId="4644AE7F" w14:textId="6EDD37A4"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18</w:t>
            </w:r>
          </w:p>
        </w:tc>
        <w:tc>
          <w:tcPr>
            <w:tcW w:w="1275" w:type="dxa"/>
            <w:noWrap/>
          </w:tcPr>
          <w:p w14:paraId="53E71713" w14:textId="6DA2E1E8"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20</w:t>
            </w:r>
          </w:p>
        </w:tc>
        <w:tc>
          <w:tcPr>
            <w:tcW w:w="1129" w:type="dxa"/>
            <w:noWrap/>
          </w:tcPr>
          <w:p w14:paraId="636D250B" w14:textId="42D40EEF"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58</w:t>
            </w:r>
          </w:p>
        </w:tc>
        <w:tc>
          <w:tcPr>
            <w:tcW w:w="992" w:type="dxa"/>
            <w:noWrap/>
          </w:tcPr>
          <w:p w14:paraId="6D32FB79" w14:textId="2E9A2349"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78</w:t>
            </w:r>
          </w:p>
        </w:tc>
      </w:tr>
      <w:tr w:rsidR="006C70C0" w:rsidRPr="006A6D53" w14:paraId="3E36424D" w14:textId="77777777" w:rsidTr="006C70C0">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hideMark/>
          </w:tcPr>
          <w:p w14:paraId="375A5F5F" w14:textId="761C8BB1" w:rsidR="006A6D53" w:rsidRPr="006A6D53" w:rsidRDefault="006A6D53" w:rsidP="006A6D53">
            <w:pPr>
              <w:jc w:val="left"/>
              <w:rPr>
                <w:color w:val="auto"/>
                <w:sz w:val="22"/>
                <w:szCs w:val="22"/>
              </w:rPr>
            </w:pPr>
            <w:r w:rsidRPr="006A6D53">
              <w:rPr>
                <w:color w:val="000000"/>
                <w:sz w:val="22"/>
                <w:szCs w:val="22"/>
              </w:rPr>
              <w:t>2009. год</w:t>
            </w:r>
          </w:p>
        </w:tc>
        <w:tc>
          <w:tcPr>
            <w:tcW w:w="1146" w:type="dxa"/>
            <w:noWrap/>
          </w:tcPr>
          <w:p w14:paraId="21099C93" w14:textId="598AA1A4"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3</w:t>
            </w:r>
          </w:p>
        </w:tc>
        <w:tc>
          <w:tcPr>
            <w:tcW w:w="1134" w:type="dxa"/>
            <w:noWrap/>
          </w:tcPr>
          <w:p w14:paraId="08C87DCF" w14:textId="4F2DD34A"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13</w:t>
            </w:r>
          </w:p>
        </w:tc>
        <w:tc>
          <w:tcPr>
            <w:tcW w:w="1275" w:type="dxa"/>
            <w:noWrap/>
          </w:tcPr>
          <w:p w14:paraId="0E8F2FD7" w14:textId="6BA1585F"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16</w:t>
            </w:r>
          </w:p>
        </w:tc>
        <w:tc>
          <w:tcPr>
            <w:tcW w:w="1129" w:type="dxa"/>
            <w:noWrap/>
          </w:tcPr>
          <w:p w14:paraId="262B0314" w14:textId="42DDED5E"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63</w:t>
            </w:r>
          </w:p>
        </w:tc>
        <w:tc>
          <w:tcPr>
            <w:tcW w:w="992" w:type="dxa"/>
            <w:noWrap/>
          </w:tcPr>
          <w:p w14:paraId="5B21E40A" w14:textId="1F62BB70"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79</w:t>
            </w:r>
          </w:p>
        </w:tc>
      </w:tr>
      <w:tr w:rsidR="006A6D53" w:rsidRPr="006A6D53" w14:paraId="4CF00807" w14:textId="77777777" w:rsidTr="006C70C0">
        <w:trPr>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hideMark/>
          </w:tcPr>
          <w:p w14:paraId="429A68AD" w14:textId="6409CD50" w:rsidR="006A6D53" w:rsidRPr="006A6D53" w:rsidRDefault="006A6D53" w:rsidP="006A6D53">
            <w:pPr>
              <w:jc w:val="left"/>
              <w:rPr>
                <w:color w:val="auto"/>
                <w:sz w:val="22"/>
                <w:szCs w:val="22"/>
              </w:rPr>
            </w:pPr>
            <w:r w:rsidRPr="006A6D53">
              <w:rPr>
                <w:color w:val="000000"/>
                <w:sz w:val="22"/>
                <w:szCs w:val="22"/>
              </w:rPr>
              <w:t>2010. год</w:t>
            </w:r>
          </w:p>
        </w:tc>
        <w:tc>
          <w:tcPr>
            <w:tcW w:w="1146" w:type="dxa"/>
            <w:noWrap/>
          </w:tcPr>
          <w:p w14:paraId="38AE937C" w14:textId="62E68A55"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1</w:t>
            </w:r>
          </w:p>
        </w:tc>
        <w:tc>
          <w:tcPr>
            <w:tcW w:w="1134" w:type="dxa"/>
            <w:noWrap/>
          </w:tcPr>
          <w:p w14:paraId="1C5CBF56" w14:textId="121A8B52"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12</w:t>
            </w:r>
          </w:p>
        </w:tc>
        <w:tc>
          <w:tcPr>
            <w:tcW w:w="1275" w:type="dxa"/>
            <w:noWrap/>
          </w:tcPr>
          <w:p w14:paraId="2D24FE11" w14:textId="2B77422A"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13</w:t>
            </w:r>
          </w:p>
        </w:tc>
        <w:tc>
          <w:tcPr>
            <w:tcW w:w="1129" w:type="dxa"/>
            <w:noWrap/>
          </w:tcPr>
          <w:p w14:paraId="7F339203" w14:textId="2F8FD9E8"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37</w:t>
            </w:r>
          </w:p>
        </w:tc>
        <w:tc>
          <w:tcPr>
            <w:tcW w:w="992" w:type="dxa"/>
            <w:noWrap/>
          </w:tcPr>
          <w:p w14:paraId="787573FF" w14:textId="7D1DF345"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50</w:t>
            </w:r>
          </w:p>
        </w:tc>
      </w:tr>
      <w:tr w:rsidR="006C70C0" w:rsidRPr="006A6D53" w14:paraId="6EDDF6E3" w14:textId="77777777" w:rsidTr="006C70C0">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hideMark/>
          </w:tcPr>
          <w:p w14:paraId="2F70E144" w14:textId="0DC001C1" w:rsidR="006A6D53" w:rsidRPr="006A6D53" w:rsidRDefault="006A6D53" w:rsidP="006A6D53">
            <w:pPr>
              <w:jc w:val="left"/>
              <w:rPr>
                <w:color w:val="auto"/>
                <w:sz w:val="22"/>
                <w:szCs w:val="22"/>
              </w:rPr>
            </w:pPr>
            <w:r w:rsidRPr="006A6D53">
              <w:rPr>
                <w:color w:val="000000"/>
                <w:sz w:val="22"/>
                <w:szCs w:val="22"/>
              </w:rPr>
              <w:t>2011. год</w:t>
            </w:r>
          </w:p>
        </w:tc>
        <w:tc>
          <w:tcPr>
            <w:tcW w:w="1146" w:type="dxa"/>
            <w:noWrap/>
          </w:tcPr>
          <w:p w14:paraId="187EB6B0" w14:textId="711538A4"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2</w:t>
            </w:r>
          </w:p>
        </w:tc>
        <w:tc>
          <w:tcPr>
            <w:tcW w:w="1134" w:type="dxa"/>
            <w:noWrap/>
          </w:tcPr>
          <w:p w14:paraId="50332E44" w14:textId="44D139E4"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16</w:t>
            </w:r>
          </w:p>
        </w:tc>
        <w:tc>
          <w:tcPr>
            <w:tcW w:w="1275" w:type="dxa"/>
            <w:noWrap/>
          </w:tcPr>
          <w:p w14:paraId="5682C69C" w14:textId="7CBA8074"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18</w:t>
            </w:r>
          </w:p>
        </w:tc>
        <w:tc>
          <w:tcPr>
            <w:tcW w:w="1129" w:type="dxa"/>
            <w:noWrap/>
          </w:tcPr>
          <w:p w14:paraId="720A3BB1" w14:textId="1508CE07"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31</w:t>
            </w:r>
          </w:p>
        </w:tc>
        <w:tc>
          <w:tcPr>
            <w:tcW w:w="992" w:type="dxa"/>
            <w:noWrap/>
          </w:tcPr>
          <w:p w14:paraId="0DA0DA28" w14:textId="32690E83"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49</w:t>
            </w:r>
          </w:p>
        </w:tc>
      </w:tr>
      <w:tr w:rsidR="006A6D53" w:rsidRPr="006A6D53" w14:paraId="32BB3E02" w14:textId="77777777" w:rsidTr="006C70C0">
        <w:trPr>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hideMark/>
          </w:tcPr>
          <w:p w14:paraId="545551CF" w14:textId="5BAAF567" w:rsidR="006A6D53" w:rsidRPr="006A6D53" w:rsidRDefault="006A6D53" w:rsidP="006A6D53">
            <w:pPr>
              <w:jc w:val="left"/>
              <w:rPr>
                <w:color w:val="auto"/>
                <w:sz w:val="22"/>
                <w:szCs w:val="22"/>
              </w:rPr>
            </w:pPr>
            <w:r w:rsidRPr="006A6D53">
              <w:rPr>
                <w:color w:val="000000"/>
                <w:sz w:val="22"/>
                <w:szCs w:val="22"/>
              </w:rPr>
              <w:t>2012. год</w:t>
            </w:r>
          </w:p>
        </w:tc>
        <w:tc>
          <w:tcPr>
            <w:tcW w:w="1146" w:type="dxa"/>
            <w:noWrap/>
          </w:tcPr>
          <w:p w14:paraId="6830490A" w14:textId="239928C7"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1</w:t>
            </w:r>
          </w:p>
        </w:tc>
        <w:tc>
          <w:tcPr>
            <w:tcW w:w="1134" w:type="dxa"/>
            <w:noWrap/>
          </w:tcPr>
          <w:p w14:paraId="1F6EF27B" w14:textId="2AC94635"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9</w:t>
            </w:r>
          </w:p>
        </w:tc>
        <w:tc>
          <w:tcPr>
            <w:tcW w:w="1275" w:type="dxa"/>
            <w:noWrap/>
          </w:tcPr>
          <w:p w14:paraId="7E591718" w14:textId="72E63A58"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10</w:t>
            </w:r>
          </w:p>
        </w:tc>
        <w:tc>
          <w:tcPr>
            <w:tcW w:w="1129" w:type="dxa"/>
            <w:noWrap/>
          </w:tcPr>
          <w:p w14:paraId="3AD7FFAF" w14:textId="4B2450FA"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26</w:t>
            </w:r>
          </w:p>
        </w:tc>
        <w:tc>
          <w:tcPr>
            <w:tcW w:w="992" w:type="dxa"/>
            <w:noWrap/>
          </w:tcPr>
          <w:p w14:paraId="0B78C21B" w14:textId="732DA192"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36</w:t>
            </w:r>
          </w:p>
        </w:tc>
      </w:tr>
      <w:tr w:rsidR="006C70C0" w:rsidRPr="006A6D53" w14:paraId="1854F58D" w14:textId="77777777" w:rsidTr="006C70C0">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hideMark/>
          </w:tcPr>
          <w:p w14:paraId="54468F0B" w14:textId="62599C60" w:rsidR="006A6D53" w:rsidRPr="006A6D53" w:rsidRDefault="006A6D53" w:rsidP="006A6D53">
            <w:pPr>
              <w:jc w:val="left"/>
              <w:rPr>
                <w:color w:val="auto"/>
                <w:sz w:val="22"/>
                <w:szCs w:val="22"/>
              </w:rPr>
            </w:pPr>
            <w:r w:rsidRPr="006A6D53">
              <w:rPr>
                <w:color w:val="000000"/>
                <w:sz w:val="22"/>
                <w:szCs w:val="22"/>
              </w:rPr>
              <w:t>2013. год</w:t>
            </w:r>
          </w:p>
        </w:tc>
        <w:tc>
          <w:tcPr>
            <w:tcW w:w="1146" w:type="dxa"/>
            <w:noWrap/>
          </w:tcPr>
          <w:p w14:paraId="31EA7B4E" w14:textId="445F9BF0"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1</w:t>
            </w:r>
          </w:p>
        </w:tc>
        <w:tc>
          <w:tcPr>
            <w:tcW w:w="1134" w:type="dxa"/>
            <w:noWrap/>
          </w:tcPr>
          <w:p w14:paraId="0B891ECE" w14:textId="21727F32"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12</w:t>
            </w:r>
          </w:p>
        </w:tc>
        <w:tc>
          <w:tcPr>
            <w:tcW w:w="1275" w:type="dxa"/>
            <w:noWrap/>
          </w:tcPr>
          <w:p w14:paraId="266F728B" w14:textId="7E9A7007"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13</w:t>
            </w:r>
          </w:p>
        </w:tc>
        <w:tc>
          <w:tcPr>
            <w:tcW w:w="1129" w:type="dxa"/>
            <w:noWrap/>
          </w:tcPr>
          <w:p w14:paraId="1C8A10B2" w14:textId="013A1A59"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36</w:t>
            </w:r>
          </w:p>
        </w:tc>
        <w:tc>
          <w:tcPr>
            <w:tcW w:w="992" w:type="dxa"/>
            <w:noWrap/>
          </w:tcPr>
          <w:p w14:paraId="77AF3A1A" w14:textId="113DB798"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49</w:t>
            </w:r>
          </w:p>
        </w:tc>
      </w:tr>
      <w:tr w:rsidR="006A6D53" w:rsidRPr="006A6D53" w14:paraId="3FB28E55" w14:textId="77777777" w:rsidTr="006C70C0">
        <w:trPr>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hideMark/>
          </w:tcPr>
          <w:p w14:paraId="0E5CF0AD" w14:textId="5DBDAF03" w:rsidR="006A6D53" w:rsidRPr="006A6D53" w:rsidRDefault="006A6D53" w:rsidP="006A6D53">
            <w:pPr>
              <w:jc w:val="left"/>
              <w:rPr>
                <w:color w:val="auto"/>
                <w:sz w:val="22"/>
                <w:szCs w:val="22"/>
              </w:rPr>
            </w:pPr>
            <w:r w:rsidRPr="006A6D53">
              <w:rPr>
                <w:color w:val="000000"/>
                <w:sz w:val="22"/>
                <w:szCs w:val="22"/>
              </w:rPr>
              <w:t>2014. год</w:t>
            </w:r>
          </w:p>
        </w:tc>
        <w:tc>
          <w:tcPr>
            <w:tcW w:w="1146" w:type="dxa"/>
            <w:noWrap/>
          </w:tcPr>
          <w:p w14:paraId="1E89D725" w14:textId="1EB1E08C"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0</w:t>
            </w:r>
          </w:p>
        </w:tc>
        <w:tc>
          <w:tcPr>
            <w:tcW w:w="1134" w:type="dxa"/>
            <w:noWrap/>
          </w:tcPr>
          <w:p w14:paraId="290F660F" w14:textId="06DE951E"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14</w:t>
            </w:r>
          </w:p>
        </w:tc>
        <w:tc>
          <w:tcPr>
            <w:tcW w:w="1275" w:type="dxa"/>
            <w:noWrap/>
          </w:tcPr>
          <w:p w14:paraId="4ECB0917" w14:textId="634507A1"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14</w:t>
            </w:r>
          </w:p>
        </w:tc>
        <w:tc>
          <w:tcPr>
            <w:tcW w:w="1129" w:type="dxa"/>
            <w:noWrap/>
          </w:tcPr>
          <w:p w14:paraId="5E28A7AC" w14:textId="17911BB4"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31</w:t>
            </w:r>
          </w:p>
        </w:tc>
        <w:tc>
          <w:tcPr>
            <w:tcW w:w="992" w:type="dxa"/>
            <w:noWrap/>
          </w:tcPr>
          <w:p w14:paraId="58B55609" w14:textId="25D6E479"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45</w:t>
            </w:r>
          </w:p>
        </w:tc>
      </w:tr>
      <w:tr w:rsidR="006C70C0" w:rsidRPr="006A6D53" w14:paraId="085C88B7" w14:textId="77777777" w:rsidTr="006C70C0">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hideMark/>
          </w:tcPr>
          <w:p w14:paraId="400B1E68" w14:textId="0506AA71" w:rsidR="006A6D53" w:rsidRPr="006A6D53" w:rsidRDefault="006A6D53" w:rsidP="006A6D53">
            <w:pPr>
              <w:jc w:val="left"/>
              <w:rPr>
                <w:color w:val="auto"/>
                <w:sz w:val="22"/>
                <w:szCs w:val="22"/>
              </w:rPr>
            </w:pPr>
            <w:r w:rsidRPr="006A6D53">
              <w:rPr>
                <w:color w:val="000000"/>
                <w:sz w:val="22"/>
                <w:szCs w:val="22"/>
              </w:rPr>
              <w:t>2015. год</w:t>
            </w:r>
          </w:p>
        </w:tc>
        <w:tc>
          <w:tcPr>
            <w:tcW w:w="1146" w:type="dxa"/>
            <w:noWrap/>
          </w:tcPr>
          <w:p w14:paraId="059A5939" w14:textId="10800BC4"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2</w:t>
            </w:r>
          </w:p>
        </w:tc>
        <w:tc>
          <w:tcPr>
            <w:tcW w:w="1134" w:type="dxa"/>
            <w:noWrap/>
          </w:tcPr>
          <w:p w14:paraId="0D5D803B" w14:textId="6D216B15"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7</w:t>
            </w:r>
          </w:p>
        </w:tc>
        <w:tc>
          <w:tcPr>
            <w:tcW w:w="1275" w:type="dxa"/>
            <w:noWrap/>
          </w:tcPr>
          <w:p w14:paraId="570D0477" w14:textId="046580E8"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9</w:t>
            </w:r>
          </w:p>
        </w:tc>
        <w:tc>
          <w:tcPr>
            <w:tcW w:w="1129" w:type="dxa"/>
            <w:noWrap/>
          </w:tcPr>
          <w:p w14:paraId="29712971" w14:textId="6BD8ECE9"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26</w:t>
            </w:r>
          </w:p>
        </w:tc>
        <w:tc>
          <w:tcPr>
            <w:tcW w:w="992" w:type="dxa"/>
            <w:noWrap/>
          </w:tcPr>
          <w:p w14:paraId="754F9037" w14:textId="7EF5CF20"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35</w:t>
            </w:r>
          </w:p>
        </w:tc>
      </w:tr>
      <w:tr w:rsidR="006A6D53" w:rsidRPr="006A6D53" w14:paraId="4699892F" w14:textId="77777777" w:rsidTr="006C70C0">
        <w:trPr>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hideMark/>
          </w:tcPr>
          <w:p w14:paraId="60F59C56" w14:textId="2EE85925" w:rsidR="006A6D53" w:rsidRPr="006A6D53" w:rsidRDefault="006A6D53" w:rsidP="006A6D53">
            <w:pPr>
              <w:jc w:val="left"/>
              <w:rPr>
                <w:color w:val="auto"/>
                <w:sz w:val="22"/>
                <w:szCs w:val="22"/>
              </w:rPr>
            </w:pPr>
            <w:r w:rsidRPr="006A6D53">
              <w:rPr>
                <w:color w:val="000000"/>
                <w:sz w:val="22"/>
                <w:szCs w:val="22"/>
              </w:rPr>
              <w:t>2016. год</w:t>
            </w:r>
          </w:p>
        </w:tc>
        <w:tc>
          <w:tcPr>
            <w:tcW w:w="1146" w:type="dxa"/>
            <w:noWrap/>
          </w:tcPr>
          <w:p w14:paraId="497B7080" w14:textId="6C16054E"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0</w:t>
            </w:r>
          </w:p>
        </w:tc>
        <w:tc>
          <w:tcPr>
            <w:tcW w:w="1134" w:type="dxa"/>
            <w:noWrap/>
          </w:tcPr>
          <w:p w14:paraId="1F97AF80" w14:textId="779EB804"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10</w:t>
            </w:r>
          </w:p>
        </w:tc>
        <w:tc>
          <w:tcPr>
            <w:tcW w:w="1275" w:type="dxa"/>
            <w:noWrap/>
          </w:tcPr>
          <w:p w14:paraId="1934828A" w14:textId="55572AF2"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10</w:t>
            </w:r>
          </w:p>
        </w:tc>
        <w:tc>
          <w:tcPr>
            <w:tcW w:w="1129" w:type="dxa"/>
            <w:noWrap/>
          </w:tcPr>
          <w:p w14:paraId="0E80B516" w14:textId="7B33B914"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35</w:t>
            </w:r>
          </w:p>
        </w:tc>
        <w:tc>
          <w:tcPr>
            <w:tcW w:w="992" w:type="dxa"/>
            <w:noWrap/>
          </w:tcPr>
          <w:p w14:paraId="7AAFD55F" w14:textId="4208109F"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45</w:t>
            </w:r>
          </w:p>
        </w:tc>
      </w:tr>
      <w:tr w:rsidR="006C70C0" w:rsidRPr="006A6D53" w14:paraId="5B0341A4" w14:textId="77777777" w:rsidTr="006C70C0">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hideMark/>
          </w:tcPr>
          <w:p w14:paraId="0B30AAAB" w14:textId="222192F6" w:rsidR="006A6D53" w:rsidRPr="006A6D53" w:rsidRDefault="006A6D53" w:rsidP="006A6D53">
            <w:pPr>
              <w:jc w:val="left"/>
              <w:rPr>
                <w:color w:val="auto"/>
                <w:sz w:val="22"/>
                <w:szCs w:val="22"/>
              </w:rPr>
            </w:pPr>
            <w:r w:rsidRPr="006A6D53">
              <w:rPr>
                <w:color w:val="000000"/>
                <w:sz w:val="22"/>
                <w:szCs w:val="22"/>
              </w:rPr>
              <w:t>2017. год</w:t>
            </w:r>
          </w:p>
        </w:tc>
        <w:tc>
          <w:tcPr>
            <w:tcW w:w="1146" w:type="dxa"/>
            <w:noWrap/>
          </w:tcPr>
          <w:p w14:paraId="65100662" w14:textId="5BB3F6A1"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1</w:t>
            </w:r>
          </w:p>
        </w:tc>
        <w:tc>
          <w:tcPr>
            <w:tcW w:w="1134" w:type="dxa"/>
            <w:noWrap/>
          </w:tcPr>
          <w:p w14:paraId="32D1DA82" w14:textId="5E06C3BC"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16</w:t>
            </w:r>
          </w:p>
        </w:tc>
        <w:tc>
          <w:tcPr>
            <w:tcW w:w="1275" w:type="dxa"/>
            <w:noWrap/>
          </w:tcPr>
          <w:p w14:paraId="37B87F33" w14:textId="602E81D9"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17</w:t>
            </w:r>
          </w:p>
        </w:tc>
        <w:tc>
          <w:tcPr>
            <w:tcW w:w="1129" w:type="dxa"/>
            <w:noWrap/>
          </w:tcPr>
          <w:p w14:paraId="3BF4966D" w14:textId="51D9EA30"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32</w:t>
            </w:r>
          </w:p>
        </w:tc>
        <w:tc>
          <w:tcPr>
            <w:tcW w:w="992" w:type="dxa"/>
            <w:noWrap/>
          </w:tcPr>
          <w:p w14:paraId="313BB7B4" w14:textId="2674B31F"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49</w:t>
            </w:r>
          </w:p>
        </w:tc>
      </w:tr>
      <w:tr w:rsidR="006A6D53" w:rsidRPr="006A6D53" w14:paraId="2490522B" w14:textId="77777777" w:rsidTr="006C70C0">
        <w:trPr>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hideMark/>
          </w:tcPr>
          <w:p w14:paraId="26FA14D6" w14:textId="6F38AEAF" w:rsidR="006A6D53" w:rsidRPr="006A6D53" w:rsidRDefault="006A6D53" w:rsidP="006A6D53">
            <w:pPr>
              <w:jc w:val="left"/>
              <w:rPr>
                <w:color w:val="auto"/>
                <w:sz w:val="22"/>
                <w:szCs w:val="22"/>
              </w:rPr>
            </w:pPr>
            <w:r w:rsidRPr="006A6D53">
              <w:rPr>
                <w:color w:val="000000"/>
                <w:sz w:val="22"/>
                <w:szCs w:val="22"/>
              </w:rPr>
              <w:t>2018. год</w:t>
            </w:r>
          </w:p>
        </w:tc>
        <w:tc>
          <w:tcPr>
            <w:tcW w:w="1146" w:type="dxa"/>
            <w:noWrap/>
          </w:tcPr>
          <w:p w14:paraId="62FE0A91" w14:textId="487AFB2E"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0</w:t>
            </w:r>
          </w:p>
        </w:tc>
        <w:tc>
          <w:tcPr>
            <w:tcW w:w="1134" w:type="dxa"/>
            <w:noWrap/>
          </w:tcPr>
          <w:p w14:paraId="46E838B0" w14:textId="562125C2"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6</w:t>
            </w:r>
          </w:p>
        </w:tc>
        <w:tc>
          <w:tcPr>
            <w:tcW w:w="1275" w:type="dxa"/>
            <w:noWrap/>
          </w:tcPr>
          <w:p w14:paraId="55D393E0" w14:textId="686A5ECC"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6</w:t>
            </w:r>
          </w:p>
        </w:tc>
        <w:tc>
          <w:tcPr>
            <w:tcW w:w="1129" w:type="dxa"/>
            <w:noWrap/>
          </w:tcPr>
          <w:p w14:paraId="30DCCD58" w14:textId="16772741"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29</w:t>
            </w:r>
          </w:p>
        </w:tc>
        <w:tc>
          <w:tcPr>
            <w:tcW w:w="992" w:type="dxa"/>
            <w:noWrap/>
          </w:tcPr>
          <w:p w14:paraId="21BE8210" w14:textId="7DBD1459"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35</w:t>
            </w:r>
          </w:p>
        </w:tc>
      </w:tr>
      <w:tr w:rsidR="006C70C0" w:rsidRPr="006A6D53" w14:paraId="7C8FB6A0" w14:textId="77777777" w:rsidTr="006C70C0">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hideMark/>
          </w:tcPr>
          <w:p w14:paraId="4FACF17E" w14:textId="19AF4B85" w:rsidR="006A6D53" w:rsidRPr="006A6D53" w:rsidRDefault="006A6D53" w:rsidP="006A6D53">
            <w:pPr>
              <w:jc w:val="left"/>
              <w:rPr>
                <w:color w:val="auto"/>
                <w:sz w:val="22"/>
                <w:szCs w:val="22"/>
              </w:rPr>
            </w:pPr>
            <w:r w:rsidRPr="006A6D53">
              <w:rPr>
                <w:color w:val="000000"/>
                <w:sz w:val="22"/>
                <w:szCs w:val="22"/>
              </w:rPr>
              <w:t>2019. год</w:t>
            </w:r>
          </w:p>
        </w:tc>
        <w:tc>
          <w:tcPr>
            <w:tcW w:w="1146" w:type="dxa"/>
            <w:noWrap/>
          </w:tcPr>
          <w:p w14:paraId="38B95F9E" w14:textId="58E6B22A"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2</w:t>
            </w:r>
          </w:p>
        </w:tc>
        <w:tc>
          <w:tcPr>
            <w:tcW w:w="1134" w:type="dxa"/>
            <w:noWrap/>
          </w:tcPr>
          <w:p w14:paraId="3A95F901" w14:textId="38C35914"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14</w:t>
            </w:r>
          </w:p>
        </w:tc>
        <w:tc>
          <w:tcPr>
            <w:tcW w:w="1275" w:type="dxa"/>
            <w:noWrap/>
          </w:tcPr>
          <w:p w14:paraId="267E7594" w14:textId="78783200"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16</w:t>
            </w:r>
          </w:p>
        </w:tc>
        <w:tc>
          <w:tcPr>
            <w:tcW w:w="1129" w:type="dxa"/>
            <w:noWrap/>
          </w:tcPr>
          <w:p w14:paraId="5C717CEA" w14:textId="7A4B4A59"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30</w:t>
            </w:r>
          </w:p>
        </w:tc>
        <w:tc>
          <w:tcPr>
            <w:tcW w:w="992" w:type="dxa"/>
            <w:noWrap/>
          </w:tcPr>
          <w:p w14:paraId="08D20829" w14:textId="2A3633F9"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46</w:t>
            </w:r>
          </w:p>
        </w:tc>
      </w:tr>
      <w:tr w:rsidR="006A6D53" w:rsidRPr="006A6D53" w14:paraId="36A27632" w14:textId="77777777" w:rsidTr="006C70C0">
        <w:trPr>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hideMark/>
          </w:tcPr>
          <w:p w14:paraId="305E1EFF" w14:textId="21DCB824" w:rsidR="006A6D53" w:rsidRPr="006A6D53" w:rsidRDefault="006A6D53" w:rsidP="006A6D53">
            <w:pPr>
              <w:jc w:val="left"/>
              <w:rPr>
                <w:color w:val="auto"/>
                <w:sz w:val="22"/>
                <w:szCs w:val="22"/>
              </w:rPr>
            </w:pPr>
            <w:r w:rsidRPr="006A6D53">
              <w:rPr>
                <w:color w:val="000000"/>
                <w:sz w:val="22"/>
                <w:szCs w:val="22"/>
              </w:rPr>
              <w:t>2020. год</w:t>
            </w:r>
          </w:p>
        </w:tc>
        <w:tc>
          <w:tcPr>
            <w:tcW w:w="1146" w:type="dxa"/>
            <w:noWrap/>
          </w:tcPr>
          <w:p w14:paraId="25D7F4AE" w14:textId="733DFFAF"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1</w:t>
            </w:r>
          </w:p>
        </w:tc>
        <w:tc>
          <w:tcPr>
            <w:tcW w:w="1134" w:type="dxa"/>
            <w:noWrap/>
          </w:tcPr>
          <w:p w14:paraId="68D27B18" w14:textId="4D0A0D74"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7</w:t>
            </w:r>
          </w:p>
        </w:tc>
        <w:tc>
          <w:tcPr>
            <w:tcW w:w="1275" w:type="dxa"/>
            <w:noWrap/>
          </w:tcPr>
          <w:p w14:paraId="6DC93749" w14:textId="0D8CB170"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8</w:t>
            </w:r>
          </w:p>
        </w:tc>
        <w:tc>
          <w:tcPr>
            <w:tcW w:w="1129" w:type="dxa"/>
            <w:noWrap/>
          </w:tcPr>
          <w:p w14:paraId="5B5AD71D" w14:textId="65388EBB"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20</w:t>
            </w:r>
          </w:p>
        </w:tc>
        <w:tc>
          <w:tcPr>
            <w:tcW w:w="992" w:type="dxa"/>
            <w:noWrap/>
          </w:tcPr>
          <w:p w14:paraId="46FB6D72" w14:textId="39EFF559"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28</w:t>
            </w:r>
          </w:p>
        </w:tc>
      </w:tr>
      <w:tr w:rsidR="006C70C0" w:rsidRPr="006A6D53" w14:paraId="5D0F9F45" w14:textId="77777777" w:rsidTr="006C70C0">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tcPr>
          <w:p w14:paraId="119D3675" w14:textId="45642926" w:rsidR="006A6D53" w:rsidRPr="006A6D53" w:rsidRDefault="006A6D53" w:rsidP="006A6D53">
            <w:pPr>
              <w:jc w:val="left"/>
              <w:rPr>
                <w:sz w:val="22"/>
                <w:szCs w:val="22"/>
              </w:rPr>
            </w:pPr>
            <w:r w:rsidRPr="006A6D53">
              <w:rPr>
                <w:color w:val="000000"/>
                <w:sz w:val="22"/>
                <w:szCs w:val="22"/>
              </w:rPr>
              <w:t>2021. год</w:t>
            </w:r>
          </w:p>
        </w:tc>
        <w:tc>
          <w:tcPr>
            <w:tcW w:w="1146" w:type="dxa"/>
            <w:noWrap/>
          </w:tcPr>
          <w:p w14:paraId="573ED542" w14:textId="386FC477"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1</w:t>
            </w:r>
          </w:p>
        </w:tc>
        <w:tc>
          <w:tcPr>
            <w:tcW w:w="1134" w:type="dxa"/>
            <w:noWrap/>
          </w:tcPr>
          <w:p w14:paraId="20882C01" w14:textId="11426B1F"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5</w:t>
            </w:r>
          </w:p>
        </w:tc>
        <w:tc>
          <w:tcPr>
            <w:tcW w:w="1275" w:type="dxa"/>
            <w:noWrap/>
          </w:tcPr>
          <w:p w14:paraId="230CF2D7" w14:textId="6FD33202"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6</w:t>
            </w:r>
          </w:p>
        </w:tc>
        <w:tc>
          <w:tcPr>
            <w:tcW w:w="1129" w:type="dxa"/>
            <w:noWrap/>
          </w:tcPr>
          <w:p w14:paraId="42CCD8BA" w14:textId="6E993F2D"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13</w:t>
            </w:r>
          </w:p>
        </w:tc>
        <w:tc>
          <w:tcPr>
            <w:tcW w:w="992" w:type="dxa"/>
            <w:noWrap/>
          </w:tcPr>
          <w:p w14:paraId="47A3415E" w14:textId="559D467D"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A6D53">
              <w:rPr>
                <w:color w:val="000000"/>
                <w:sz w:val="22"/>
                <w:szCs w:val="22"/>
              </w:rPr>
              <w:t>19</w:t>
            </w:r>
          </w:p>
        </w:tc>
      </w:tr>
      <w:tr w:rsidR="006A6D53" w:rsidRPr="006A6D53" w14:paraId="419BF864" w14:textId="77777777" w:rsidTr="006C70C0">
        <w:trPr>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tcPr>
          <w:p w14:paraId="54C3B8E6" w14:textId="0DA6195B" w:rsidR="006A6D53" w:rsidRPr="006A6D53" w:rsidRDefault="006A6D53" w:rsidP="006A6D53">
            <w:pPr>
              <w:jc w:val="left"/>
              <w:rPr>
                <w:sz w:val="22"/>
                <w:szCs w:val="22"/>
              </w:rPr>
            </w:pPr>
            <w:r w:rsidRPr="006A6D53">
              <w:rPr>
                <w:color w:val="000000"/>
                <w:sz w:val="22"/>
                <w:szCs w:val="22"/>
              </w:rPr>
              <w:t>2022. год</w:t>
            </w:r>
          </w:p>
        </w:tc>
        <w:tc>
          <w:tcPr>
            <w:tcW w:w="1146" w:type="dxa"/>
            <w:noWrap/>
          </w:tcPr>
          <w:p w14:paraId="739943EA" w14:textId="382779C6"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sz w:val="22"/>
                <w:szCs w:val="22"/>
              </w:rPr>
            </w:pPr>
            <w:r w:rsidRPr="006A6D53">
              <w:rPr>
                <w:color w:val="000000"/>
                <w:sz w:val="22"/>
                <w:szCs w:val="22"/>
              </w:rPr>
              <w:t>1</w:t>
            </w:r>
          </w:p>
        </w:tc>
        <w:tc>
          <w:tcPr>
            <w:tcW w:w="1134" w:type="dxa"/>
            <w:noWrap/>
          </w:tcPr>
          <w:p w14:paraId="59CF6B95" w14:textId="5D775FDE"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sz w:val="22"/>
                <w:szCs w:val="22"/>
              </w:rPr>
            </w:pPr>
            <w:r w:rsidRPr="006A6D53">
              <w:rPr>
                <w:color w:val="000000"/>
                <w:sz w:val="22"/>
                <w:szCs w:val="22"/>
              </w:rPr>
              <w:t>15</w:t>
            </w:r>
          </w:p>
        </w:tc>
        <w:tc>
          <w:tcPr>
            <w:tcW w:w="1275" w:type="dxa"/>
            <w:noWrap/>
          </w:tcPr>
          <w:p w14:paraId="055F0B79" w14:textId="47A5B7AB"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sz w:val="22"/>
                <w:szCs w:val="22"/>
              </w:rPr>
            </w:pPr>
            <w:r w:rsidRPr="006A6D53">
              <w:rPr>
                <w:color w:val="000000"/>
                <w:sz w:val="22"/>
                <w:szCs w:val="22"/>
              </w:rPr>
              <w:t>16</w:t>
            </w:r>
          </w:p>
        </w:tc>
        <w:tc>
          <w:tcPr>
            <w:tcW w:w="1129" w:type="dxa"/>
            <w:noWrap/>
          </w:tcPr>
          <w:p w14:paraId="2A47DA5B" w14:textId="3B83E3CD"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sz w:val="22"/>
                <w:szCs w:val="22"/>
              </w:rPr>
            </w:pPr>
            <w:r w:rsidRPr="006A6D53">
              <w:rPr>
                <w:color w:val="000000"/>
                <w:sz w:val="22"/>
                <w:szCs w:val="22"/>
              </w:rPr>
              <w:t>21</w:t>
            </w:r>
          </w:p>
        </w:tc>
        <w:tc>
          <w:tcPr>
            <w:tcW w:w="992" w:type="dxa"/>
            <w:noWrap/>
          </w:tcPr>
          <w:p w14:paraId="21908DC8" w14:textId="4DC710A7"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sz w:val="22"/>
                <w:szCs w:val="22"/>
              </w:rPr>
            </w:pPr>
            <w:r w:rsidRPr="006A6D53">
              <w:rPr>
                <w:color w:val="000000"/>
                <w:sz w:val="22"/>
                <w:szCs w:val="22"/>
              </w:rPr>
              <w:t>37</w:t>
            </w:r>
          </w:p>
        </w:tc>
      </w:tr>
      <w:tr w:rsidR="006C70C0" w:rsidRPr="006A6D53" w14:paraId="6F30DAD1" w14:textId="77777777" w:rsidTr="006C70C0">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tcPr>
          <w:p w14:paraId="4476F70F" w14:textId="68D6C70F" w:rsidR="006A6D53" w:rsidRPr="006A6D53" w:rsidRDefault="006A6D53" w:rsidP="006A6D53">
            <w:pPr>
              <w:jc w:val="left"/>
              <w:rPr>
                <w:sz w:val="22"/>
                <w:szCs w:val="22"/>
              </w:rPr>
            </w:pPr>
            <w:r w:rsidRPr="006A6D53">
              <w:rPr>
                <w:color w:val="000000"/>
                <w:sz w:val="22"/>
                <w:szCs w:val="22"/>
              </w:rPr>
              <w:t>2023. год</w:t>
            </w:r>
          </w:p>
        </w:tc>
        <w:tc>
          <w:tcPr>
            <w:tcW w:w="1146" w:type="dxa"/>
            <w:noWrap/>
          </w:tcPr>
          <w:p w14:paraId="22F0E4ED" w14:textId="129F75F9"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sz w:val="22"/>
                <w:szCs w:val="22"/>
              </w:rPr>
            </w:pPr>
            <w:r w:rsidRPr="006A6D53">
              <w:rPr>
                <w:color w:val="000000"/>
                <w:sz w:val="22"/>
                <w:szCs w:val="22"/>
              </w:rPr>
              <w:t>0</w:t>
            </w:r>
          </w:p>
        </w:tc>
        <w:tc>
          <w:tcPr>
            <w:tcW w:w="1134" w:type="dxa"/>
            <w:noWrap/>
          </w:tcPr>
          <w:p w14:paraId="0E8B0FD9" w14:textId="0A7D9E0A"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sz w:val="22"/>
                <w:szCs w:val="22"/>
              </w:rPr>
            </w:pPr>
            <w:r w:rsidRPr="006A6D53">
              <w:rPr>
                <w:color w:val="000000"/>
                <w:sz w:val="22"/>
                <w:szCs w:val="22"/>
              </w:rPr>
              <w:t>14</w:t>
            </w:r>
          </w:p>
        </w:tc>
        <w:tc>
          <w:tcPr>
            <w:tcW w:w="1275" w:type="dxa"/>
            <w:noWrap/>
          </w:tcPr>
          <w:p w14:paraId="07EBB0B5" w14:textId="10248B2D"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sz w:val="22"/>
                <w:szCs w:val="22"/>
              </w:rPr>
            </w:pPr>
            <w:r w:rsidRPr="006A6D53">
              <w:rPr>
                <w:color w:val="000000"/>
                <w:sz w:val="22"/>
                <w:szCs w:val="22"/>
              </w:rPr>
              <w:t>14</w:t>
            </w:r>
          </w:p>
        </w:tc>
        <w:tc>
          <w:tcPr>
            <w:tcW w:w="1129" w:type="dxa"/>
            <w:noWrap/>
          </w:tcPr>
          <w:p w14:paraId="77E6BE0E" w14:textId="64FBF0E5"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sz w:val="22"/>
                <w:szCs w:val="22"/>
              </w:rPr>
            </w:pPr>
            <w:r w:rsidRPr="006A6D53">
              <w:rPr>
                <w:color w:val="000000"/>
                <w:sz w:val="22"/>
                <w:szCs w:val="22"/>
              </w:rPr>
              <w:t>23</w:t>
            </w:r>
          </w:p>
        </w:tc>
        <w:tc>
          <w:tcPr>
            <w:tcW w:w="992" w:type="dxa"/>
            <w:noWrap/>
          </w:tcPr>
          <w:p w14:paraId="6A162907" w14:textId="30558032" w:rsidR="006A6D53" w:rsidRPr="006A6D53" w:rsidRDefault="006A6D53" w:rsidP="006A6D53">
            <w:pPr>
              <w:jc w:val="center"/>
              <w:cnfStyle w:val="000000100000" w:firstRow="0" w:lastRow="0" w:firstColumn="0" w:lastColumn="0" w:oddVBand="0" w:evenVBand="0" w:oddHBand="1" w:evenHBand="0" w:firstRowFirstColumn="0" w:firstRowLastColumn="0" w:lastRowFirstColumn="0" w:lastRowLastColumn="0"/>
              <w:rPr>
                <w:sz w:val="22"/>
                <w:szCs w:val="22"/>
              </w:rPr>
            </w:pPr>
            <w:r w:rsidRPr="006A6D53">
              <w:rPr>
                <w:color w:val="000000"/>
                <w:sz w:val="22"/>
                <w:szCs w:val="22"/>
              </w:rPr>
              <w:t>37</w:t>
            </w:r>
          </w:p>
        </w:tc>
      </w:tr>
      <w:tr w:rsidR="006A6D53" w:rsidRPr="006A6D53" w14:paraId="5A9BECB4" w14:textId="77777777" w:rsidTr="006C70C0">
        <w:trPr>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tcPr>
          <w:p w14:paraId="3B5DF807" w14:textId="15F0F9E4" w:rsidR="006A6D53" w:rsidRPr="006A6D53" w:rsidRDefault="006A6D53" w:rsidP="006A6D53">
            <w:pPr>
              <w:rPr>
                <w:color w:val="auto"/>
                <w:sz w:val="22"/>
                <w:szCs w:val="22"/>
              </w:rPr>
            </w:pPr>
            <w:r w:rsidRPr="006A6D53">
              <w:rPr>
                <w:color w:val="000000"/>
                <w:sz w:val="22"/>
                <w:szCs w:val="22"/>
              </w:rPr>
              <w:t>Укупно</w:t>
            </w:r>
            <w:r>
              <w:rPr>
                <w:color w:val="000000"/>
                <w:sz w:val="22"/>
                <w:szCs w:val="22"/>
              </w:rPr>
              <w:t>:</w:t>
            </w:r>
          </w:p>
        </w:tc>
        <w:tc>
          <w:tcPr>
            <w:tcW w:w="1146" w:type="dxa"/>
            <w:noWrap/>
          </w:tcPr>
          <w:p w14:paraId="1F00F5D8" w14:textId="6A451F40"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35</w:t>
            </w:r>
          </w:p>
        </w:tc>
        <w:tc>
          <w:tcPr>
            <w:tcW w:w="1134" w:type="dxa"/>
            <w:noWrap/>
          </w:tcPr>
          <w:p w14:paraId="02E41605" w14:textId="617BB8A3"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373</w:t>
            </w:r>
          </w:p>
        </w:tc>
        <w:tc>
          <w:tcPr>
            <w:tcW w:w="1275" w:type="dxa"/>
            <w:noWrap/>
          </w:tcPr>
          <w:p w14:paraId="032D7A4A" w14:textId="2A4FE00D"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408</w:t>
            </w:r>
          </w:p>
        </w:tc>
        <w:tc>
          <w:tcPr>
            <w:tcW w:w="1129" w:type="dxa"/>
            <w:noWrap/>
          </w:tcPr>
          <w:p w14:paraId="02B90C68" w14:textId="7096FC5D"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890</w:t>
            </w:r>
          </w:p>
        </w:tc>
        <w:tc>
          <w:tcPr>
            <w:tcW w:w="992" w:type="dxa"/>
            <w:noWrap/>
          </w:tcPr>
          <w:p w14:paraId="101D99A4" w14:textId="557DB11F" w:rsidR="006A6D53" w:rsidRPr="006A6D53" w:rsidRDefault="006A6D53" w:rsidP="006A6D5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A6D53">
              <w:rPr>
                <w:color w:val="000000"/>
                <w:sz w:val="22"/>
                <w:szCs w:val="22"/>
              </w:rPr>
              <w:t>1298</w:t>
            </w:r>
          </w:p>
        </w:tc>
      </w:tr>
    </w:tbl>
    <w:p w14:paraId="2AD49B04" w14:textId="0B27EFCE" w:rsidR="009F73D4" w:rsidRDefault="009F73D4" w:rsidP="00AD36F3">
      <w:pPr>
        <w:spacing w:before="240"/>
      </w:pPr>
      <w:r w:rsidRPr="009F73D4">
        <w:t xml:space="preserve">Са графикона </w:t>
      </w:r>
      <w:r>
        <w:t>7</w:t>
      </w:r>
      <w:r w:rsidRPr="009F73D4">
        <w:t>.2. се може видети да постоје осцилације у погледу последица саобраћајних незгода током периода од 1997. до 202</w:t>
      </w:r>
      <w:r w:rsidR="003155ED">
        <w:t>3</w:t>
      </w:r>
      <w:r w:rsidRPr="009F73D4">
        <w:t xml:space="preserve">. године. Тренд броја </w:t>
      </w:r>
      <w:r w:rsidR="001A66BA">
        <w:t>последица саобраћајних незгода</w:t>
      </w:r>
      <w:r w:rsidRPr="009F73D4">
        <w:t xml:space="preserve"> </w:t>
      </w:r>
      <w:r w:rsidR="001A66BA">
        <w:t>на подручју општине Ражањ</w:t>
      </w:r>
      <w:r w:rsidR="00F02C20">
        <w:t xml:space="preserve"> </w:t>
      </w:r>
      <w:r w:rsidRPr="009F73D4">
        <w:t xml:space="preserve">за посматрани период је у опадању. </w:t>
      </w:r>
    </w:p>
    <w:p w14:paraId="1627580D" w14:textId="7E69B69F" w:rsidR="00F02C20" w:rsidRDefault="00F02C20" w:rsidP="00AD36F3">
      <w:pPr>
        <w:spacing w:before="240"/>
      </w:pPr>
    </w:p>
    <w:p w14:paraId="388FF20A" w14:textId="77777777" w:rsidR="00F02C20" w:rsidRDefault="00F02C20" w:rsidP="00AD36F3">
      <w:pPr>
        <w:spacing w:before="240"/>
      </w:pPr>
    </w:p>
    <w:p w14:paraId="253C648A" w14:textId="29617B3E" w:rsidR="001067CA" w:rsidRDefault="001067CA" w:rsidP="00AD36F3">
      <w:pPr>
        <w:spacing w:before="240"/>
      </w:pPr>
    </w:p>
    <w:p w14:paraId="1BC1C73A" w14:textId="37B86734" w:rsidR="001B4D06" w:rsidRDefault="005B6CD8" w:rsidP="00AD36F3">
      <w:pPr>
        <w:spacing w:before="240"/>
        <w:rPr>
          <w:sz w:val="2"/>
          <w:szCs w:val="2"/>
        </w:rPr>
      </w:pPr>
      <w:r>
        <w:rPr>
          <w:sz w:val="2"/>
          <w:szCs w:val="2"/>
        </w:rPr>
        <w:t>Ж</w:t>
      </w:r>
    </w:p>
    <w:p w14:paraId="3CE300FB" w14:textId="77777777" w:rsidR="005B6CD8" w:rsidRPr="001B4D06" w:rsidRDefault="005B6CD8" w:rsidP="00AD36F3">
      <w:pPr>
        <w:spacing w:before="240"/>
        <w:rPr>
          <w:sz w:val="2"/>
          <w:szCs w:val="2"/>
        </w:rPr>
      </w:pPr>
    </w:p>
    <w:p w14:paraId="2F99F801" w14:textId="60CE80A6" w:rsidR="003155ED" w:rsidRDefault="00F02C20" w:rsidP="00AD36F3">
      <w:pPr>
        <w:autoSpaceDE w:val="0"/>
        <w:autoSpaceDN w:val="0"/>
        <w:adjustRightInd w:val="0"/>
        <w:spacing w:after="120"/>
        <w:jc w:val="center"/>
      </w:pPr>
      <w:r>
        <w:rPr>
          <w:noProof/>
          <w:lang w:eastAsia="sr-Cyrl-RS"/>
        </w:rPr>
        <mc:AlternateContent>
          <mc:Choice Requires="wps">
            <w:drawing>
              <wp:anchor distT="0" distB="0" distL="114300" distR="114300" simplePos="0" relativeHeight="251664384" behindDoc="0" locked="0" layoutInCell="1" allowOverlap="1" wp14:anchorId="317184EF" wp14:editId="036AD535">
                <wp:simplePos x="0" y="0"/>
                <wp:positionH relativeFrom="column">
                  <wp:posOffset>4091940</wp:posOffset>
                </wp:positionH>
                <wp:positionV relativeFrom="paragraph">
                  <wp:posOffset>136525</wp:posOffset>
                </wp:positionV>
                <wp:extent cx="800100" cy="2278380"/>
                <wp:effectExtent l="0" t="0" r="19050" b="26670"/>
                <wp:wrapNone/>
                <wp:docPr id="55" name="Rectangle 4"/>
                <wp:cNvGraphicFramePr/>
                <a:graphic xmlns:a="http://schemas.openxmlformats.org/drawingml/2006/main">
                  <a:graphicData uri="http://schemas.microsoft.com/office/word/2010/wordprocessingShape">
                    <wps:wsp>
                      <wps:cNvSpPr/>
                      <wps:spPr>
                        <a:xfrm>
                          <a:off x="0" y="0"/>
                          <a:ext cx="800100" cy="2278380"/>
                        </a:xfrm>
                        <a:prstGeom prst="rect">
                          <a:avLst/>
                        </a:prstGeom>
                        <a:solidFill>
                          <a:srgbClr val="FFCC00">
                            <a:alpha val="30000"/>
                          </a:srgbClr>
                        </a:solidFill>
                        <a:ln>
                          <a:solidFill>
                            <a:srgbClr val="FFCC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V relativeFrom="margin">
                  <wp14:pctHeight>0</wp14:pctHeight>
                </wp14:sizeRelV>
              </wp:anchor>
            </w:drawing>
          </mc:Choice>
          <mc:Fallback>
            <w:pict>
              <v:rect w14:anchorId="3413F01B" id="Rectangle 4" o:spid="_x0000_s1026" style="position:absolute;margin-left:322.2pt;margin-top:10.75pt;width:63pt;height:179.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" fillcolor="#fc0" strokecolor="#fc0" strokeweight="1pt">
                <v:fill opacity="19789f"/>
              </v:rect>
            </w:pict>
          </mc:Fallback>
        </mc:AlternateContent>
      </w:r>
      <w:r w:rsidR="003155ED">
        <w:rPr>
          <w:noProof/>
        </w:rPr>
        <w:drawing>
          <wp:inline distT="0" distB="0" distL="0" distR="0" wp14:anchorId="555C3A53" wp14:editId="50208590">
            <wp:extent cx="4572000" cy="2743200"/>
            <wp:effectExtent l="0" t="0" r="0" b="0"/>
            <wp:docPr id="54" name="Chart 5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BD73197" w14:textId="0A539873" w:rsidR="00AD36F3" w:rsidRPr="001B4D06" w:rsidRDefault="00AD36F3" w:rsidP="00AD36F3">
      <w:pPr>
        <w:autoSpaceDE w:val="0"/>
        <w:autoSpaceDN w:val="0"/>
        <w:adjustRightInd w:val="0"/>
        <w:spacing w:after="120"/>
        <w:jc w:val="center"/>
        <w:rPr>
          <w:b/>
          <w:bCs/>
        </w:rPr>
      </w:pPr>
      <w:r w:rsidRPr="001B4D06">
        <w:rPr>
          <w:b/>
          <w:bCs/>
        </w:rPr>
        <w:t xml:space="preserve">Графикон 7.2. </w:t>
      </w:r>
      <w:r w:rsidR="00F02C20" w:rsidRPr="001B4D06">
        <w:rPr>
          <w:b/>
          <w:bCs/>
        </w:rPr>
        <w:t>Број п</w:t>
      </w:r>
      <w:r w:rsidRPr="001B4D06">
        <w:rPr>
          <w:b/>
          <w:bCs/>
        </w:rPr>
        <w:t>оследиц</w:t>
      </w:r>
      <w:r w:rsidR="00F02C20" w:rsidRPr="001B4D06">
        <w:rPr>
          <w:b/>
          <w:bCs/>
        </w:rPr>
        <w:t>а</w:t>
      </w:r>
      <w:r w:rsidRPr="001B4D06">
        <w:rPr>
          <w:b/>
          <w:bCs/>
        </w:rPr>
        <w:t xml:space="preserve"> саобраћајних незгода, за период од 1997. до 202</w:t>
      </w:r>
      <w:r w:rsidR="00F02C20" w:rsidRPr="001B4D06">
        <w:rPr>
          <w:b/>
          <w:bCs/>
        </w:rPr>
        <w:t>3</w:t>
      </w:r>
      <w:r w:rsidRPr="001B4D06">
        <w:rPr>
          <w:b/>
          <w:bCs/>
        </w:rPr>
        <w:t>. године.</w:t>
      </w:r>
      <w:r w:rsidR="00F02C20" w:rsidRPr="001B4D06">
        <w:rPr>
          <w:b/>
          <w:bCs/>
          <w:noProof/>
          <w:lang w:eastAsia="sr-Cyrl-RS"/>
        </w:rPr>
        <w:t xml:space="preserve"> </w:t>
      </w:r>
    </w:p>
    <w:p w14:paraId="699645D2" w14:textId="6EC3DF7C" w:rsidR="00AD36F3" w:rsidRPr="001B4D06" w:rsidRDefault="00AD36F3" w:rsidP="00F02C20">
      <w:pPr>
        <w:autoSpaceDE w:val="0"/>
        <w:autoSpaceDN w:val="0"/>
        <w:adjustRightInd w:val="0"/>
        <w:jc w:val="center"/>
        <w:rPr>
          <w:b/>
          <w:bCs/>
        </w:rPr>
      </w:pPr>
      <w:r w:rsidRPr="001B4D06">
        <w:rPr>
          <w:b/>
          <w:bCs/>
        </w:rPr>
        <w:t xml:space="preserve">Табела 7.2. </w:t>
      </w:r>
      <w:r w:rsidR="00F02C20" w:rsidRPr="001B4D06">
        <w:rPr>
          <w:b/>
          <w:bCs/>
        </w:rPr>
        <w:t>Број п</w:t>
      </w:r>
      <w:r w:rsidRPr="001B4D06">
        <w:rPr>
          <w:b/>
          <w:bCs/>
        </w:rPr>
        <w:t>оследиц</w:t>
      </w:r>
      <w:r w:rsidR="00F02C20" w:rsidRPr="001B4D06">
        <w:rPr>
          <w:b/>
          <w:bCs/>
        </w:rPr>
        <w:t>а</w:t>
      </w:r>
      <w:r w:rsidRPr="001B4D06">
        <w:rPr>
          <w:b/>
          <w:bCs/>
        </w:rPr>
        <w:t xml:space="preserve"> саобраћајних незгода, за период од 1997. до 202</w:t>
      </w:r>
      <w:r w:rsidR="00F02C20" w:rsidRPr="001B4D06">
        <w:rPr>
          <w:b/>
          <w:bCs/>
        </w:rPr>
        <w:t>3</w:t>
      </w:r>
      <w:r w:rsidRPr="001B4D06">
        <w:rPr>
          <w:b/>
          <w:bCs/>
        </w:rPr>
        <w:t>. године.</w:t>
      </w:r>
    </w:p>
    <w:tbl>
      <w:tblPr>
        <w:tblStyle w:val="GridTable6Colorful-Accent4"/>
        <w:tblW w:w="5923" w:type="dxa"/>
        <w:jc w:val="center"/>
        <w:tblLook w:val="04A0" w:firstRow="1" w:lastRow="0" w:firstColumn="1" w:lastColumn="0" w:noHBand="0" w:noVBand="1"/>
      </w:tblPr>
      <w:tblGrid>
        <w:gridCol w:w="1123"/>
        <w:gridCol w:w="960"/>
        <w:gridCol w:w="960"/>
        <w:gridCol w:w="1084"/>
        <w:gridCol w:w="993"/>
        <w:gridCol w:w="852"/>
      </w:tblGrid>
      <w:tr w:rsidR="00F02C20" w:rsidRPr="00AD36F3" w14:paraId="4668EDB6" w14:textId="77777777" w:rsidTr="00F02C20">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vAlign w:val="center"/>
            <w:hideMark/>
          </w:tcPr>
          <w:p w14:paraId="45016C92" w14:textId="7D83B791" w:rsidR="00F02C20" w:rsidRPr="00F02C20" w:rsidRDefault="00F02C20" w:rsidP="00F02C20">
            <w:pPr>
              <w:jc w:val="center"/>
              <w:rPr>
                <w:color w:val="000000"/>
                <w:sz w:val="22"/>
                <w:szCs w:val="22"/>
              </w:rPr>
            </w:pPr>
            <w:r w:rsidRPr="00F02C20">
              <w:rPr>
                <w:color w:val="000000"/>
                <w:sz w:val="22"/>
                <w:szCs w:val="22"/>
              </w:rPr>
              <w:t>Година</w:t>
            </w:r>
          </w:p>
        </w:tc>
        <w:tc>
          <w:tcPr>
            <w:tcW w:w="960" w:type="dxa"/>
            <w:noWrap/>
            <w:vAlign w:val="center"/>
            <w:hideMark/>
          </w:tcPr>
          <w:p w14:paraId="62AEEA5D" w14:textId="72EABF1A" w:rsidR="00F02C20" w:rsidRPr="00F02C20" w:rsidRDefault="00F02C20" w:rsidP="00F02C20">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ПОГ</w:t>
            </w:r>
          </w:p>
        </w:tc>
        <w:tc>
          <w:tcPr>
            <w:tcW w:w="960" w:type="dxa"/>
            <w:noWrap/>
            <w:vAlign w:val="center"/>
            <w:hideMark/>
          </w:tcPr>
          <w:p w14:paraId="6B61DD01" w14:textId="7AF90CE0" w:rsidR="00F02C20" w:rsidRPr="00F02C20" w:rsidRDefault="00F02C20" w:rsidP="00F02C20">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ТТП</w:t>
            </w:r>
          </w:p>
        </w:tc>
        <w:tc>
          <w:tcPr>
            <w:tcW w:w="1084" w:type="dxa"/>
            <w:noWrap/>
            <w:vAlign w:val="center"/>
            <w:hideMark/>
          </w:tcPr>
          <w:p w14:paraId="24686CCC" w14:textId="438FBD5F" w:rsidR="00F02C20" w:rsidRPr="00F02C20" w:rsidRDefault="00F02C20" w:rsidP="00F02C20">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ЛТП</w:t>
            </w:r>
          </w:p>
        </w:tc>
        <w:tc>
          <w:tcPr>
            <w:tcW w:w="993" w:type="dxa"/>
            <w:noWrap/>
            <w:vAlign w:val="center"/>
            <w:hideMark/>
          </w:tcPr>
          <w:p w14:paraId="55228448" w14:textId="2879BBC6" w:rsidR="00F02C20" w:rsidRPr="00F02C20" w:rsidRDefault="00F02C20" w:rsidP="00F02C20">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ПОВ</w:t>
            </w:r>
          </w:p>
        </w:tc>
        <w:tc>
          <w:tcPr>
            <w:tcW w:w="803" w:type="dxa"/>
            <w:noWrap/>
            <w:vAlign w:val="center"/>
            <w:hideMark/>
          </w:tcPr>
          <w:p w14:paraId="2839A483" w14:textId="6F887A17" w:rsidR="00F02C20" w:rsidRPr="00F02C20" w:rsidRDefault="00F02C20" w:rsidP="00F02C20">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НАСТ</w:t>
            </w:r>
          </w:p>
        </w:tc>
      </w:tr>
      <w:tr w:rsidR="00F02C20" w:rsidRPr="00AD36F3" w14:paraId="20A5F1CF" w14:textId="77777777" w:rsidTr="00F02C20">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vAlign w:val="center"/>
            <w:hideMark/>
          </w:tcPr>
          <w:p w14:paraId="42743AD4" w14:textId="36A128FB" w:rsidR="00F02C20" w:rsidRPr="00F02C20" w:rsidRDefault="00F02C20" w:rsidP="00F02C20">
            <w:pPr>
              <w:jc w:val="left"/>
              <w:rPr>
                <w:color w:val="000000"/>
                <w:sz w:val="22"/>
                <w:szCs w:val="22"/>
              </w:rPr>
            </w:pPr>
            <w:r w:rsidRPr="00F02C20">
              <w:rPr>
                <w:color w:val="000000"/>
                <w:sz w:val="22"/>
                <w:szCs w:val="22"/>
              </w:rPr>
              <w:t>1997. год</w:t>
            </w:r>
          </w:p>
        </w:tc>
        <w:tc>
          <w:tcPr>
            <w:tcW w:w="960" w:type="dxa"/>
            <w:noWrap/>
            <w:vAlign w:val="center"/>
          </w:tcPr>
          <w:p w14:paraId="0001BD72" w14:textId="2DD320BF"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2</w:t>
            </w:r>
          </w:p>
        </w:tc>
        <w:tc>
          <w:tcPr>
            <w:tcW w:w="960" w:type="dxa"/>
            <w:noWrap/>
            <w:vAlign w:val="center"/>
          </w:tcPr>
          <w:p w14:paraId="5DCD7D81" w14:textId="576A1B4E"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9</w:t>
            </w:r>
          </w:p>
        </w:tc>
        <w:tc>
          <w:tcPr>
            <w:tcW w:w="1084" w:type="dxa"/>
            <w:noWrap/>
            <w:vAlign w:val="center"/>
          </w:tcPr>
          <w:p w14:paraId="2F549575" w14:textId="37C2E1F9"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33</w:t>
            </w:r>
          </w:p>
        </w:tc>
        <w:tc>
          <w:tcPr>
            <w:tcW w:w="993" w:type="dxa"/>
            <w:noWrap/>
            <w:vAlign w:val="center"/>
          </w:tcPr>
          <w:p w14:paraId="5AF677CD" w14:textId="74F8086D"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42</w:t>
            </w:r>
          </w:p>
        </w:tc>
        <w:tc>
          <w:tcPr>
            <w:tcW w:w="803" w:type="dxa"/>
            <w:noWrap/>
            <w:vAlign w:val="center"/>
          </w:tcPr>
          <w:p w14:paraId="3C5EEC8F" w14:textId="3AB06376"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44</w:t>
            </w:r>
          </w:p>
        </w:tc>
      </w:tr>
      <w:tr w:rsidR="00F02C20" w:rsidRPr="00AD36F3" w14:paraId="2307B582" w14:textId="77777777" w:rsidTr="00F02C20">
        <w:trPr>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vAlign w:val="center"/>
            <w:hideMark/>
          </w:tcPr>
          <w:p w14:paraId="193A4D18" w14:textId="26BF430B" w:rsidR="00F02C20" w:rsidRPr="00F02C20" w:rsidRDefault="00F02C20" w:rsidP="00F02C20">
            <w:pPr>
              <w:jc w:val="left"/>
              <w:rPr>
                <w:color w:val="000000"/>
                <w:sz w:val="22"/>
                <w:szCs w:val="22"/>
              </w:rPr>
            </w:pPr>
            <w:r w:rsidRPr="00F02C20">
              <w:rPr>
                <w:color w:val="000000"/>
                <w:sz w:val="22"/>
                <w:szCs w:val="22"/>
              </w:rPr>
              <w:t>1998. год</w:t>
            </w:r>
          </w:p>
        </w:tc>
        <w:tc>
          <w:tcPr>
            <w:tcW w:w="960" w:type="dxa"/>
            <w:noWrap/>
            <w:vAlign w:val="center"/>
          </w:tcPr>
          <w:p w14:paraId="6CAC62B7" w14:textId="2EE8BB39"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0</w:t>
            </w:r>
          </w:p>
        </w:tc>
        <w:tc>
          <w:tcPr>
            <w:tcW w:w="960" w:type="dxa"/>
            <w:noWrap/>
            <w:vAlign w:val="center"/>
          </w:tcPr>
          <w:p w14:paraId="2C53EDE2" w14:textId="4A919325"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14</w:t>
            </w:r>
          </w:p>
        </w:tc>
        <w:tc>
          <w:tcPr>
            <w:tcW w:w="1084" w:type="dxa"/>
            <w:noWrap/>
            <w:vAlign w:val="center"/>
          </w:tcPr>
          <w:p w14:paraId="2AD9C40E" w14:textId="5CAC2DF1"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16</w:t>
            </w:r>
          </w:p>
        </w:tc>
        <w:tc>
          <w:tcPr>
            <w:tcW w:w="993" w:type="dxa"/>
            <w:noWrap/>
            <w:vAlign w:val="center"/>
          </w:tcPr>
          <w:p w14:paraId="7F431577" w14:textId="3605E656"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30</w:t>
            </w:r>
          </w:p>
        </w:tc>
        <w:tc>
          <w:tcPr>
            <w:tcW w:w="803" w:type="dxa"/>
            <w:noWrap/>
            <w:vAlign w:val="center"/>
          </w:tcPr>
          <w:p w14:paraId="4B9B61E7" w14:textId="210D42A9"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30</w:t>
            </w:r>
          </w:p>
        </w:tc>
      </w:tr>
      <w:tr w:rsidR="00F02C20" w:rsidRPr="00AD36F3" w14:paraId="05E3C820" w14:textId="77777777" w:rsidTr="00F02C20">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vAlign w:val="center"/>
            <w:hideMark/>
          </w:tcPr>
          <w:p w14:paraId="79CB06DA" w14:textId="1CD0A577" w:rsidR="00F02C20" w:rsidRPr="00F02C20" w:rsidRDefault="00F02C20" w:rsidP="00F02C20">
            <w:pPr>
              <w:jc w:val="left"/>
              <w:rPr>
                <w:color w:val="000000"/>
                <w:sz w:val="22"/>
                <w:szCs w:val="22"/>
              </w:rPr>
            </w:pPr>
            <w:r w:rsidRPr="00F02C20">
              <w:rPr>
                <w:color w:val="000000"/>
                <w:sz w:val="22"/>
                <w:szCs w:val="22"/>
              </w:rPr>
              <w:t>1999. год</w:t>
            </w:r>
          </w:p>
        </w:tc>
        <w:tc>
          <w:tcPr>
            <w:tcW w:w="960" w:type="dxa"/>
            <w:noWrap/>
            <w:vAlign w:val="center"/>
          </w:tcPr>
          <w:p w14:paraId="7CD2D619" w14:textId="42C13E89"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2</w:t>
            </w:r>
          </w:p>
        </w:tc>
        <w:tc>
          <w:tcPr>
            <w:tcW w:w="960" w:type="dxa"/>
            <w:noWrap/>
            <w:vAlign w:val="center"/>
          </w:tcPr>
          <w:p w14:paraId="3F6C757E" w14:textId="43AB2081"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2</w:t>
            </w:r>
          </w:p>
        </w:tc>
        <w:tc>
          <w:tcPr>
            <w:tcW w:w="1084" w:type="dxa"/>
            <w:noWrap/>
            <w:vAlign w:val="center"/>
          </w:tcPr>
          <w:p w14:paraId="3EE438B7" w14:textId="14D97EDE"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11</w:t>
            </w:r>
          </w:p>
        </w:tc>
        <w:tc>
          <w:tcPr>
            <w:tcW w:w="993" w:type="dxa"/>
            <w:noWrap/>
            <w:vAlign w:val="center"/>
          </w:tcPr>
          <w:p w14:paraId="5460AB6E" w14:textId="414D3890"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13</w:t>
            </w:r>
          </w:p>
        </w:tc>
        <w:tc>
          <w:tcPr>
            <w:tcW w:w="803" w:type="dxa"/>
            <w:noWrap/>
            <w:vAlign w:val="center"/>
          </w:tcPr>
          <w:p w14:paraId="1B9D8AD5" w14:textId="234ED2ED"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15</w:t>
            </w:r>
          </w:p>
        </w:tc>
      </w:tr>
      <w:tr w:rsidR="00F02C20" w:rsidRPr="00AD36F3" w14:paraId="0F9319EA" w14:textId="77777777" w:rsidTr="00F02C20">
        <w:trPr>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vAlign w:val="center"/>
            <w:hideMark/>
          </w:tcPr>
          <w:p w14:paraId="0E8136B0" w14:textId="40F37A11" w:rsidR="00F02C20" w:rsidRPr="00F02C20" w:rsidRDefault="00F02C20" w:rsidP="00F02C20">
            <w:pPr>
              <w:jc w:val="left"/>
              <w:rPr>
                <w:color w:val="000000"/>
                <w:sz w:val="22"/>
                <w:szCs w:val="22"/>
              </w:rPr>
            </w:pPr>
            <w:r w:rsidRPr="00F02C20">
              <w:rPr>
                <w:color w:val="000000"/>
                <w:sz w:val="22"/>
                <w:szCs w:val="22"/>
              </w:rPr>
              <w:t>2000. год</w:t>
            </w:r>
          </w:p>
        </w:tc>
        <w:tc>
          <w:tcPr>
            <w:tcW w:w="960" w:type="dxa"/>
            <w:noWrap/>
            <w:vAlign w:val="center"/>
          </w:tcPr>
          <w:p w14:paraId="0E1BC739" w14:textId="7FDAF98D"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1</w:t>
            </w:r>
          </w:p>
        </w:tc>
        <w:tc>
          <w:tcPr>
            <w:tcW w:w="960" w:type="dxa"/>
            <w:noWrap/>
            <w:vAlign w:val="center"/>
          </w:tcPr>
          <w:p w14:paraId="5AB67B8B" w14:textId="5B6522C2"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3</w:t>
            </w:r>
          </w:p>
        </w:tc>
        <w:tc>
          <w:tcPr>
            <w:tcW w:w="1084" w:type="dxa"/>
            <w:noWrap/>
            <w:vAlign w:val="center"/>
          </w:tcPr>
          <w:p w14:paraId="25AE7949" w14:textId="7CFD01AC"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18</w:t>
            </w:r>
          </w:p>
        </w:tc>
        <w:tc>
          <w:tcPr>
            <w:tcW w:w="993" w:type="dxa"/>
            <w:noWrap/>
            <w:vAlign w:val="center"/>
          </w:tcPr>
          <w:p w14:paraId="316FADAD" w14:textId="63E75569"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21</w:t>
            </w:r>
          </w:p>
        </w:tc>
        <w:tc>
          <w:tcPr>
            <w:tcW w:w="803" w:type="dxa"/>
            <w:noWrap/>
            <w:vAlign w:val="center"/>
          </w:tcPr>
          <w:p w14:paraId="24669C9E" w14:textId="5BAA69F6"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22</w:t>
            </w:r>
          </w:p>
        </w:tc>
      </w:tr>
      <w:tr w:rsidR="00F02C20" w:rsidRPr="00AD36F3" w14:paraId="56A0E466" w14:textId="77777777" w:rsidTr="00F02C20">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vAlign w:val="center"/>
            <w:hideMark/>
          </w:tcPr>
          <w:p w14:paraId="1955E88C" w14:textId="00C45F35" w:rsidR="00F02C20" w:rsidRPr="00F02C20" w:rsidRDefault="00F02C20" w:rsidP="00F02C20">
            <w:pPr>
              <w:jc w:val="left"/>
              <w:rPr>
                <w:color w:val="000000"/>
                <w:sz w:val="22"/>
                <w:szCs w:val="22"/>
              </w:rPr>
            </w:pPr>
            <w:r w:rsidRPr="00F02C20">
              <w:rPr>
                <w:color w:val="000000"/>
                <w:sz w:val="22"/>
                <w:szCs w:val="22"/>
              </w:rPr>
              <w:t>2001. год</w:t>
            </w:r>
          </w:p>
        </w:tc>
        <w:tc>
          <w:tcPr>
            <w:tcW w:w="960" w:type="dxa"/>
            <w:noWrap/>
            <w:vAlign w:val="center"/>
          </w:tcPr>
          <w:p w14:paraId="0FC701BA" w14:textId="79548B74"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3</w:t>
            </w:r>
          </w:p>
        </w:tc>
        <w:tc>
          <w:tcPr>
            <w:tcW w:w="960" w:type="dxa"/>
            <w:noWrap/>
            <w:vAlign w:val="center"/>
          </w:tcPr>
          <w:p w14:paraId="6099FF41" w14:textId="5B076ABB"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7</w:t>
            </w:r>
          </w:p>
        </w:tc>
        <w:tc>
          <w:tcPr>
            <w:tcW w:w="1084" w:type="dxa"/>
            <w:noWrap/>
            <w:vAlign w:val="center"/>
          </w:tcPr>
          <w:p w14:paraId="0EE253C8" w14:textId="16CF2574"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23</w:t>
            </w:r>
          </w:p>
        </w:tc>
        <w:tc>
          <w:tcPr>
            <w:tcW w:w="993" w:type="dxa"/>
            <w:noWrap/>
            <w:vAlign w:val="center"/>
          </w:tcPr>
          <w:p w14:paraId="1BB4DA1A" w14:textId="5D3697CE"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30</w:t>
            </w:r>
          </w:p>
        </w:tc>
        <w:tc>
          <w:tcPr>
            <w:tcW w:w="803" w:type="dxa"/>
            <w:noWrap/>
            <w:vAlign w:val="center"/>
          </w:tcPr>
          <w:p w14:paraId="041FE500" w14:textId="1D234BDC"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33</w:t>
            </w:r>
          </w:p>
        </w:tc>
      </w:tr>
      <w:tr w:rsidR="00F02C20" w:rsidRPr="00AD36F3" w14:paraId="1794E47E" w14:textId="77777777" w:rsidTr="00F02C20">
        <w:trPr>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vAlign w:val="center"/>
            <w:hideMark/>
          </w:tcPr>
          <w:p w14:paraId="75670E1E" w14:textId="279CEC0C" w:rsidR="00F02C20" w:rsidRPr="00F02C20" w:rsidRDefault="00F02C20" w:rsidP="00F02C20">
            <w:pPr>
              <w:jc w:val="left"/>
              <w:rPr>
                <w:color w:val="000000"/>
                <w:sz w:val="22"/>
                <w:szCs w:val="22"/>
              </w:rPr>
            </w:pPr>
            <w:r w:rsidRPr="00F02C20">
              <w:rPr>
                <w:color w:val="000000"/>
                <w:sz w:val="22"/>
                <w:szCs w:val="22"/>
              </w:rPr>
              <w:t>2002. год</w:t>
            </w:r>
          </w:p>
        </w:tc>
        <w:tc>
          <w:tcPr>
            <w:tcW w:w="960" w:type="dxa"/>
            <w:noWrap/>
            <w:vAlign w:val="center"/>
          </w:tcPr>
          <w:p w14:paraId="0D9598C7" w14:textId="1F7FC99F"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1</w:t>
            </w:r>
          </w:p>
        </w:tc>
        <w:tc>
          <w:tcPr>
            <w:tcW w:w="960" w:type="dxa"/>
            <w:noWrap/>
            <w:vAlign w:val="center"/>
          </w:tcPr>
          <w:p w14:paraId="3F12B1C8" w14:textId="710CE491"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7</w:t>
            </w:r>
          </w:p>
        </w:tc>
        <w:tc>
          <w:tcPr>
            <w:tcW w:w="1084" w:type="dxa"/>
            <w:noWrap/>
            <w:vAlign w:val="center"/>
          </w:tcPr>
          <w:p w14:paraId="4B3B14EE" w14:textId="7E5A47D5"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18</w:t>
            </w:r>
          </w:p>
        </w:tc>
        <w:tc>
          <w:tcPr>
            <w:tcW w:w="993" w:type="dxa"/>
            <w:noWrap/>
            <w:vAlign w:val="center"/>
          </w:tcPr>
          <w:p w14:paraId="349ECF0B" w14:textId="77D478C5"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25</w:t>
            </w:r>
          </w:p>
        </w:tc>
        <w:tc>
          <w:tcPr>
            <w:tcW w:w="803" w:type="dxa"/>
            <w:noWrap/>
            <w:vAlign w:val="center"/>
          </w:tcPr>
          <w:p w14:paraId="4B79B801" w14:textId="41BC97CC"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26</w:t>
            </w:r>
          </w:p>
        </w:tc>
      </w:tr>
      <w:tr w:rsidR="00F02C20" w:rsidRPr="00AD36F3" w14:paraId="3BE8BD10" w14:textId="77777777" w:rsidTr="00F02C20">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vAlign w:val="center"/>
            <w:hideMark/>
          </w:tcPr>
          <w:p w14:paraId="460E7F5A" w14:textId="6C38D787" w:rsidR="00F02C20" w:rsidRPr="00F02C20" w:rsidRDefault="00F02C20" w:rsidP="00F02C20">
            <w:pPr>
              <w:jc w:val="left"/>
              <w:rPr>
                <w:color w:val="000000"/>
                <w:sz w:val="22"/>
                <w:szCs w:val="22"/>
              </w:rPr>
            </w:pPr>
            <w:r w:rsidRPr="00F02C20">
              <w:rPr>
                <w:color w:val="000000"/>
                <w:sz w:val="22"/>
                <w:szCs w:val="22"/>
              </w:rPr>
              <w:t>2003. год</w:t>
            </w:r>
          </w:p>
        </w:tc>
        <w:tc>
          <w:tcPr>
            <w:tcW w:w="960" w:type="dxa"/>
            <w:noWrap/>
            <w:vAlign w:val="center"/>
          </w:tcPr>
          <w:p w14:paraId="353887C6" w14:textId="39137101"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2</w:t>
            </w:r>
          </w:p>
        </w:tc>
        <w:tc>
          <w:tcPr>
            <w:tcW w:w="960" w:type="dxa"/>
            <w:noWrap/>
            <w:vAlign w:val="center"/>
          </w:tcPr>
          <w:p w14:paraId="54BD75DE" w14:textId="52BB60E3"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2</w:t>
            </w:r>
          </w:p>
        </w:tc>
        <w:tc>
          <w:tcPr>
            <w:tcW w:w="1084" w:type="dxa"/>
            <w:noWrap/>
            <w:vAlign w:val="center"/>
          </w:tcPr>
          <w:p w14:paraId="035FB5AC" w14:textId="5AEC29B0"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19</w:t>
            </w:r>
          </w:p>
        </w:tc>
        <w:tc>
          <w:tcPr>
            <w:tcW w:w="993" w:type="dxa"/>
            <w:noWrap/>
            <w:vAlign w:val="center"/>
          </w:tcPr>
          <w:p w14:paraId="09C929CE" w14:textId="21CAB05C"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21</w:t>
            </w:r>
          </w:p>
        </w:tc>
        <w:tc>
          <w:tcPr>
            <w:tcW w:w="803" w:type="dxa"/>
            <w:noWrap/>
            <w:vAlign w:val="center"/>
          </w:tcPr>
          <w:p w14:paraId="05557EA9" w14:textId="626C55A2"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23</w:t>
            </w:r>
          </w:p>
        </w:tc>
      </w:tr>
      <w:tr w:rsidR="00F02C20" w:rsidRPr="00AD36F3" w14:paraId="63D64612" w14:textId="77777777" w:rsidTr="00F02C20">
        <w:trPr>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vAlign w:val="center"/>
            <w:hideMark/>
          </w:tcPr>
          <w:p w14:paraId="6AA9D3F8" w14:textId="29DA1674" w:rsidR="00F02C20" w:rsidRPr="00F02C20" w:rsidRDefault="00F02C20" w:rsidP="00F02C20">
            <w:pPr>
              <w:jc w:val="left"/>
              <w:rPr>
                <w:color w:val="000000"/>
                <w:sz w:val="22"/>
                <w:szCs w:val="22"/>
              </w:rPr>
            </w:pPr>
            <w:r w:rsidRPr="00F02C20">
              <w:rPr>
                <w:color w:val="000000"/>
                <w:sz w:val="22"/>
                <w:szCs w:val="22"/>
              </w:rPr>
              <w:t>2004. год</w:t>
            </w:r>
          </w:p>
        </w:tc>
        <w:tc>
          <w:tcPr>
            <w:tcW w:w="960" w:type="dxa"/>
            <w:noWrap/>
            <w:vAlign w:val="center"/>
          </w:tcPr>
          <w:p w14:paraId="1035C409" w14:textId="38583BA7"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4</w:t>
            </w:r>
          </w:p>
        </w:tc>
        <w:tc>
          <w:tcPr>
            <w:tcW w:w="960" w:type="dxa"/>
            <w:noWrap/>
            <w:vAlign w:val="center"/>
          </w:tcPr>
          <w:p w14:paraId="79AE592B" w14:textId="7B8DD031"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13</w:t>
            </w:r>
          </w:p>
        </w:tc>
        <w:tc>
          <w:tcPr>
            <w:tcW w:w="1084" w:type="dxa"/>
            <w:noWrap/>
            <w:vAlign w:val="center"/>
          </w:tcPr>
          <w:p w14:paraId="309FC6E6" w14:textId="58ABDFAA"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22</w:t>
            </w:r>
          </w:p>
        </w:tc>
        <w:tc>
          <w:tcPr>
            <w:tcW w:w="993" w:type="dxa"/>
            <w:noWrap/>
            <w:vAlign w:val="center"/>
          </w:tcPr>
          <w:p w14:paraId="7C9E3E31" w14:textId="0E27840A"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35</w:t>
            </w:r>
          </w:p>
        </w:tc>
        <w:tc>
          <w:tcPr>
            <w:tcW w:w="803" w:type="dxa"/>
            <w:noWrap/>
            <w:vAlign w:val="center"/>
          </w:tcPr>
          <w:p w14:paraId="5DC4D96E" w14:textId="50828C21"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39</w:t>
            </w:r>
          </w:p>
        </w:tc>
      </w:tr>
      <w:tr w:rsidR="00F02C20" w:rsidRPr="00AD36F3" w14:paraId="1780D33C" w14:textId="77777777" w:rsidTr="00F02C20">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vAlign w:val="center"/>
            <w:hideMark/>
          </w:tcPr>
          <w:p w14:paraId="2E4B1D12" w14:textId="1F177368" w:rsidR="00F02C20" w:rsidRPr="00F02C20" w:rsidRDefault="00F02C20" w:rsidP="00F02C20">
            <w:pPr>
              <w:jc w:val="left"/>
              <w:rPr>
                <w:color w:val="000000"/>
                <w:sz w:val="22"/>
                <w:szCs w:val="22"/>
              </w:rPr>
            </w:pPr>
            <w:r w:rsidRPr="00F02C20">
              <w:rPr>
                <w:color w:val="000000"/>
                <w:sz w:val="22"/>
                <w:szCs w:val="22"/>
              </w:rPr>
              <w:t>2005. год</w:t>
            </w:r>
          </w:p>
        </w:tc>
        <w:tc>
          <w:tcPr>
            <w:tcW w:w="960" w:type="dxa"/>
            <w:noWrap/>
            <w:vAlign w:val="center"/>
          </w:tcPr>
          <w:p w14:paraId="12A71109" w14:textId="319136F7"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2</w:t>
            </w:r>
          </w:p>
        </w:tc>
        <w:tc>
          <w:tcPr>
            <w:tcW w:w="960" w:type="dxa"/>
            <w:noWrap/>
            <w:vAlign w:val="center"/>
          </w:tcPr>
          <w:p w14:paraId="2E45436A" w14:textId="48633616"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6</w:t>
            </w:r>
          </w:p>
        </w:tc>
        <w:tc>
          <w:tcPr>
            <w:tcW w:w="1084" w:type="dxa"/>
            <w:noWrap/>
            <w:vAlign w:val="center"/>
          </w:tcPr>
          <w:p w14:paraId="3237F560" w14:textId="3722D355"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20</w:t>
            </w:r>
          </w:p>
        </w:tc>
        <w:tc>
          <w:tcPr>
            <w:tcW w:w="993" w:type="dxa"/>
            <w:noWrap/>
            <w:vAlign w:val="center"/>
          </w:tcPr>
          <w:p w14:paraId="27CD42BC" w14:textId="2BBFBA10"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26</w:t>
            </w:r>
          </w:p>
        </w:tc>
        <w:tc>
          <w:tcPr>
            <w:tcW w:w="803" w:type="dxa"/>
            <w:noWrap/>
            <w:vAlign w:val="center"/>
          </w:tcPr>
          <w:p w14:paraId="0885FE7E" w14:textId="5B7DCC86"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28</w:t>
            </w:r>
          </w:p>
        </w:tc>
      </w:tr>
      <w:tr w:rsidR="00F02C20" w:rsidRPr="00AD36F3" w14:paraId="0BA082C2" w14:textId="77777777" w:rsidTr="00F02C20">
        <w:trPr>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vAlign w:val="center"/>
            <w:hideMark/>
          </w:tcPr>
          <w:p w14:paraId="443465C3" w14:textId="45E5BE4B" w:rsidR="00F02C20" w:rsidRPr="00F02C20" w:rsidRDefault="00F02C20" w:rsidP="00F02C20">
            <w:pPr>
              <w:jc w:val="left"/>
              <w:rPr>
                <w:color w:val="000000"/>
                <w:sz w:val="22"/>
                <w:szCs w:val="22"/>
              </w:rPr>
            </w:pPr>
            <w:r w:rsidRPr="00F02C20">
              <w:rPr>
                <w:color w:val="000000"/>
                <w:sz w:val="22"/>
                <w:szCs w:val="22"/>
              </w:rPr>
              <w:t>2006. год</w:t>
            </w:r>
          </w:p>
        </w:tc>
        <w:tc>
          <w:tcPr>
            <w:tcW w:w="960" w:type="dxa"/>
            <w:noWrap/>
            <w:vAlign w:val="center"/>
          </w:tcPr>
          <w:p w14:paraId="2930AFD3" w14:textId="48D6D029"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1</w:t>
            </w:r>
          </w:p>
        </w:tc>
        <w:tc>
          <w:tcPr>
            <w:tcW w:w="960" w:type="dxa"/>
            <w:noWrap/>
            <w:vAlign w:val="center"/>
          </w:tcPr>
          <w:p w14:paraId="4BD5FE27" w14:textId="3CB18050"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6</w:t>
            </w:r>
          </w:p>
        </w:tc>
        <w:tc>
          <w:tcPr>
            <w:tcW w:w="1084" w:type="dxa"/>
            <w:noWrap/>
            <w:vAlign w:val="center"/>
          </w:tcPr>
          <w:p w14:paraId="6B840977" w14:textId="53E843D5"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22</w:t>
            </w:r>
          </w:p>
        </w:tc>
        <w:tc>
          <w:tcPr>
            <w:tcW w:w="993" w:type="dxa"/>
            <w:noWrap/>
            <w:vAlign w:val="center"/>
          </w:tcPr>
          <w:p w14:paraId="436BF844" w14:textId="7A168EB2"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28</w:t>
            </w:r>
          </w:p>
        </w:tc>
        <w:tc>
          <w:tcPr>
            <w:tcW w:w="803" w:type="dxa"/>
            <w:noWrap/>
            <w:vAlign w:val="center"/>
          </w:tcPr>
          <w:p w14:paraId="2020210C" w14:textId="51E46239"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29</w:t>
            </w:r>
          </w:p>
        </w:tc>
      </w:tr>
      <w:tr w:rsidR="00F02C20" w:rsidRPr="00AD36F3" w14:paraId="2F76D1E3" w14:textId="77777777" w:rsidTr="00F02C20">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vAlign w:val="center"/>
            <w:hideMark/>
          </w:tcPr>
          <w:p w14:paraId="27C50533" w14:textId="2705200A" w:rsidR="00F02C20" w:rsidRPr="00F02C20" w:rsidRDefault="00F02C20" w:rsidP="00F02C20">
            <w:pPr>
              <w:jc w:val="left"/>
              <w:rPr>
                <w:color w:val="000000"/>
                <w:sz w:val="22"/>
                <w:szCs w:val="22"/>
              </w:rPr>
            </w:pPr>
            <w:r w:rsidRPr="00F02C20">
              <w:rPr>
                <w:color w:val="000000"/>
                <w:sz w:val="22"/>
                <w:szCs w:val="22"/>
              </w:rPr>
              <w:t>2007. год</w:t>
            </w:r>
          </w:p>
        </w:tc>
        <w:tc>
          <w:tcPr>
            <w:tcW w:w="960" w:type="dxa"/>
            <w:noWrap/>
            <w:vAlign w:val="center"/>
          </w:tcPr>
          <w:p w14:paraId="4C653C42" w14:textId="5A0C6154"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2</w:t>
            </w:r>
          </w:p>
        </w:tc>
        <w:tc>
          <w:tcPr>
            <w:tcW w:w="960" w:type="dxa"/>
            <w:noWrap/>
            <w:vAlign w:val="center"/>
          </w:tcPr>
          <w:p w14:paraId="62C59BCC" w14:textId="7335CC3B"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6</w:t>
            </w:r>
          </w:p>
        </w:tc>
        <w:tc>
          <w:tcPr>
            <w:tcW w:w="1084" w:type="dxa"/>
            <w:noWrap/>
            <w:vAlign w:val="center"/>
          </w:tcPr>
          <w:p w14:paraId="51F6C98F" w14:textId="11CBDAE6"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35</w:t>
            </w:r>
          </w:p>
        </w:tc>
        <w:tc>
          <w:tcPr>
            <w:tcW w:w="993" w:type="dxa"/>
            <w:noWrap/>
            <w:vAlign w:val="center"/>
          </w:tcPr>
          <w:p w14:paraId="039F54BC" w14:textId="19C3D6E4"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41</w:t>
            </w:r>
          </w:p>
        </w:tc>
        <w:tc>
          <w:tcPr>
            <w:tcW w:w="803" w:type="dxa"/>
            <w:noWrap/>
            <w:vAlign w:val="center"/>
          </w:tcPr>
          <w:p w14:paraId="12826559" w14:textId="6DFBBE28"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43</w:t>
            </w:r>
          </w:p>
        </w:tc>
      </w:tr>
      <w:tr w:rsidR="00F02C20" w:rsidRPr="00AD36F3" w14:paraId="46504512" w14:textId="77777777" w:rsidTr="00F02C20">
        <w:trPr>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vAlign w:val="center"/>
            <w:hideMark/>
          </w:tcPr>
          <w:p w14:paraId="7C5EC109" w14:textId="36562439" w:rsidR="00F02C20" w:rsidRPr="00F02C20" w:rsidRDefault="00F02C20" w:rsidP="00F02C20">
            <w:pPr>
              <w:jc w:val="left"/>
              <w:rPr>
                <w:color w:val="000000"/>
                <w:sz w:val="22"/>
                <w:szCs w:val="22"/>
              </w:rPr>
            </w:pPr>
            <w:r w:rsidRPr="00F02C20">
              <w:rPr>
                <w:color w:val="000000"/>
                <w:sz w:val="22"/>
                <w:szCs w:val="22"/>
              </w:rPr>
              <w:t>2008. год</w:t>
            </w:r>
          </w:p>
        </w:tc>
        <w:tc>
          <w:tcPr>
            <w:tcW w:w="960" w:type="dxa"/>
            <w:noWrap/>
            <w:vAlign w:val="center"/>
          </w:tcPr>
          <w:p w14:paraId="5A2072B9" w14:textId="3C1AEE5C"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2</w:t>
            </w:r>
          </w:p>
        </w:tc>
        <w:tc>
          <w:tcPr>
            <w:tcW w:w="960" w:type="dxa"/>
            <w:noWrap/>
            <w:vAlign w:val="center"/>
          </w:tcPr>
          <w:p w14:paraId="29DE182C" w14:textId="0DB126ED"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6</w:t>
            </w:r>
          </w:p>
        </w:tc>
        <w:tc>
          <w:tcPr>
            <w:tcW w:w="1084" w:type="dxa"/>
            <w:noWrap/>
            <w:vAlign w:val="center"/>
          </w:tcPr>
          <w:p w14:paraId="48521837" w14:textId="0A7681BA"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17</w:t>
            </w:r>
          </w:p>
        </w:tc>
        <w:tc>
          <w:tcPr>
            <w:tcW w:w="993" w:type="dxa"/>
            <w:noWrap/>
            <w:vAlign w:val="center"/>
          </w:tcPr>
          <w:p w14:paraId="1077D3B8" w14:textId="749DEEBB"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23</w:t>
            </w:r>
          </w:p>
        </w:tc>
        <w:tc>
          <w:tcPr>
            <w:tcW w:w="803" w:type="dxa"/>
            <w:noWrap/>
            <w:vAlign w:val="center"/>
          </w:tcPr>
          <w:p w14:paraId="6001F63C" w14:textId="4A879CFB"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25</w:t>
            </w:r>
          </w:p>
        </w:tc>
      </w:tr>
      <w:tr w:rsidR="00F02C20" w:rsidRPr="00AD36F3" w14:paraId="322F0703" w14:textId="77777777" w:rsidTr="00F02C20">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vAlign w:val="center"/>
            <w:hideMark/>
          </w:tcPr>
          <w:p w14:paraId="1076A540" w14:textId="7E65295C" w:rsidR="00F02C20" w:rsidRPr="00F02C20" w:rsidRDefault="00F02C20" w:rsidP="00F02C20">
            <w:pPr>
              <w:jc w:val="left"/>
              <w:rPr>
                <w:color w:val="000000"/>
                <w:sz w:val="22"/>
                <w:szCs w:val="22"/>
              </w:rPr>
            </w:pPr>
            <w:r w:rsidRPr="00F02C20">
              <w:rPr>
                <w:color w:val="000000"/>
                <w:sz w:val="22"/>
                <w:szCs w:val="22"/>
              </w:rPr>
              <w:t>2009. год</w:t>
            </w:r>
          </w:p>
        </w:tc>
        <w:tc>
          <w:tcPr>
            <w:tcW w:w="960" w:type="dxa"/>
            <w:noWrap/>
            <w:vAlign w:val="center"/>
          </w:tcPr>
          <w:p w14:paraId="32AE3655" w14:textId="71766126"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3</w:t>
            </w:r>
          </w:p>
        </w:tc>
        <w:tc>
          <w:tcPr>
            <w:tcW w:w="960" w:type="dxa"/>
            <w:noWrap/>
            <w:vAlign w:val="center"/>
          </w:tcPr>
          <w:p w14:paraId="6067298D" w14:textId="0EAB35E4"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2</w:t>
            </w:r>
          </w:p>
        </w:tc>
        <w:tc>
          <w:tcPr>
            <w:tcW w:w="1084" w:type="dxa"/>
            <w:noWrap/>
            <w:vAlign w:val="center"/>
          </w:tcPr>
          <w:p w14:paraId="70B1FBC8" w14:textId="68B74171"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18</w:t>
            </w:r>
          </w:p>
        </w:tc>
        <w:tc>
          <w:tcPr>
            <w:tcW w:w="993" w:type="dxa"/>
            <w:noWrap/>
            <w:vAlign w:val="center"/>
          </w:tcPr>
          <w:p w14:paraId="771527A1" w14:textId="6521EFE2"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20</w:t>
            </w:r>
          </w:p>
        </w:tc>
        <w:tc>
          <w:tcPr>
            <w:tcW w:w="803" w:type="dxa"/>
            <w:noWrap/>
            <w:vAlign w:val="center"/>
          </w:tcPr>
          <w:p w14:paraId="019E54FC" w14:textId="32A7177D"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23</w:t>
            </w:r>
          </w:p>
        </w:tc>
      </w:tr>
      <w:tr w:rsidR="00F02C20" w:rsidRPr="00AD36F3" w14:paraId="46AF3C6B" w14:textId="77777777" w:rsidTr="00F02C20">
        <w:trPr>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vAlign w:val="center"/>
            <w:hideMark/>
          </w:tcPr>
          <w:p w14:paraId="512CD229" w14:textId="6D9D92A8" w:rsidR="00F02C20" w:rsidRPr="00F02C20" w:rsidRDefault="00F02C20" w:rsidP="00F02C20">
            <w:pPr>
              <w:jc w:val="left"/>
              <w:rPr>
                <w:color w:val="000000"/>
                <w:sz w:val="22"/>
                <w:szCs w:val="22"/>
              </w:rPr>
            </w:pPr>
            <w:r w:rsidRPr="00F02C20">
              <w:rPr>
                <w:color w:val="000000"/>
                <w:sz w:val="22"/>
                <w:szCs w:val="22"/>
              </w:rPr>
              <w:t>2010. год</w:t>
            </w:r>
          </w:p>
        </w:tc>
        <w:tc>
          <w:tcPr>
            <w:tcW w:w="960" w:type="dxa"/>
            <w:noWrap/>
            <w:vAlign w:val="center"/>
          </w:tcPr>
          <w:p w14:paraId="3F874C98" w14:textId="727D94A6"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1</w:t>
            </w:r>
          </w:p>
        </w:tc>
        <w:tc>
          <w:tcPr>
            <w:tcW w:w="960" w:type="dxa"/>
            <w:noWrap/>
            <w:vAlign w:val="center"/>
          </w:tcPr>
          <w:p w14:paraId="44922F59" w14:textId="19C431CF"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2</w:t>
            </w:r>
          </w:p>
        </w:tc>
        <w:tc>
          <w:tcPr>
            <w:tcW w:w="1084" w:type="dxa"/>
            <w:noWrap/>
            <w:vAlign w:val="center"/>
          </w:tcPr>
          <w:p w14:paraId="372F31CA" w14:textId="18B2B97B"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16</w:t>
            </w:r>
          </w:p>
        </w:tc>
        <w:tc>
          <w:tcPr>
            <w:tcW w:w="993" w:type="dxa"/>
            <w:noWrap/>
            <w:vAlign w:val="center"/>
          </w:tcPr>
          <w:p w14:paraId="2895DEA9" w14:textId="73D4E05D"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18</w:t>
            </w:r>
          </w:p>
        </w:tc>
        <w:tc>
          <w:tcPr>
            <w:tcW w:w="803" w:type="dxa"/>
            <w:noWrap/>
            <w:vAlign w:val="center"/>
          </w:tcPr>
          <w:p w14:paraId="188BCFCA" w14:textId="2D41A285"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19</w:t>
            </w:r>
          </w:p>
        </w:tc>
      </w:tr>
      <w:tr w:rsidR="00F02C20" w:rsidRPr="00AD36F3" w14:paraId="2B5FF276" w14:textId="77777777" w:rsidTr="00F02C20">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vAlign w:val="center"/>
            <w:hideMark/>
          </w:tcPr>
          <w:p w14:paraId="4BADAC03" w14:textId="2D94584D" w:rsidR="00F02C20" w:rsidRPr="00F02C20" w:rsidRDefault="00F02C20" w:rsidP="00F02C20">
            <w:pPr>
              <w:jc w:val="left"/>
              <w:rPr>
                <w:color w:val="000000"/>
                <w:sz w:val="22"/>
                <w:szCs w:val="22"/>
              </w:rPr>
            </w:pPr>
            <w:r w:rsidRPr="00F02C20">
              <w:rPr>
                <w:color w:val="000000"/>
                <w:sz w:val="22"/>
                <w:szCs w:val="22"/>
              </w:rPr>
              <w:t>2011. год</w:t>
            </w:r>
          </w:p>
        </w:tc>
        <w:tc>
          <w:tcPr>
            <w:tcW w:w="960" w:type="dxa"/>
            <w:noWrap/>
            <w:vAlign w:val="center"/>
          </w:tcPr>
          <w:p w14:paraId="60ACD271" w14:textId="066D8049"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3</w:t>
            </w:r>
          </w:p>
        </w:tc>
        <w:tc>
          <w:tcPr>
            <w:tcW w:w="960" w:type="dxa"/>
            <w:noWrap/>
            <w:vAlign w:val="center"/>
          </w:tcPr>
          <w:p w14:paraId="611233B5" w14:textId="5660F73C"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9</w:t>
            </w:r>
          </w:p>
        </w:tc>
        <w:tc>
          <w:tcPr>
            <w:tcW w:w="1084" w:type="dxa"/>
            <w:noWrap/>
            <w:vAlign w:val="center"/>
          </w:tcPr>
          <w:p w14:paraId="12568DDC" w14:textId="60AF3211"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17</w:t>
            </w:r>
          </w:p>
        </w:tc>
        <w:tc>
          <w:tcPr>
            <w:tcW w:w="993" w:type="dxa"/>
            <w:noWrap/>
            <w:vAlign w:val="center"/>
          </w:tcPr>
          <w:p w14:paraId="1D8CE201" w14:textId="4BCB3263"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26</w:t>
            </w:r>
          </w:p>
        </w:tc>
        <w:tc>
          <w:tcPr>
            <w:tcW w:w="803" w:type="dxa"/>
            <w:noWrap/>
            <w:vAlign w:val="center"/>
          </w:tcPr>
          <w:p w14:paraId="40C6F2DD" w14:textId="6585DB8C"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29</w:t>
            </w:r>
          </w:p>
        </w:tc>
      </w:tr>
      <w:tr w:rsidR="00F02C20" w:rsidRPr="00AD36F3" w14:paraId="21877BAD" w14:textId="77777777" w:rsidTr="00F02C20">
        <w:trPr>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vAlign w:val="center"/>
            <w:hideMark/>
          </w:tcPr>
          <w:p w14:paraId="1AE55B1B" w14:textId="6DD08C3C" w:rsidR="00F02C20" w:rsidRPr="00F02C20" w:rsidRDefault="00F02C20" w:rsidP="00F02C20">
            <w:pPr>
              <w:jc w:val="left"/>
              <w:rPr>
                <w:color w:val="000000"/>
                <w:sz w:val="22"/>
                <w:szCs w:val="22"/>
              </w:rPr>
            </w:pPr>
            <w:r w:rsidRPr="00F02C20">
              <w:rPr>
                <w:color w:val="000000"/>
                <w:sz w:val="22"/>
                <w:szCs w:val="22"/>
              </w:rPr>
              <w:t>2012. год</w:t>
            </w:r>
          </w:p>
        </w:tc>
        <w:tc>
          <w:tcPr>
            <w:tcW w:w="960" w:type="dxa"/>
            <w:noWrap/>
            <w:vAlign w:val="center"/>
          </w:tcPr>
          <w:p w14:paraId="6BE4E429" w14:textId="57570083"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1</w:t>
            </w:r>
          </w:p>
        </w:tc>
        <w:tc>
          <w:tcPr>
            <w:tcW w:w="960" w:type="dxa"/>
            <w:noWrap/>
            <w:vAlign w:val="center"/>
          </w:tcPr>
          <w:p w14:paraId="4711F26E" w14:textId="162A8042"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2</w:t>
            </w:r>
          </w:p>
        </w:tc>
        <w:tc>
          <w:tcPr>
            <w:tcW w:w="1084" w:type="dxa"/>
            <w:noWrap/>
            <w:vAlign w:val="center"/>
          </w:tcPr>
          <w:p w14:paraId="168E316B" w14:textId="1495CF13"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11</w:t>
            </w:r>
          </w:p>
        </w:tc>
        <w:tc>
          <w:tcPr>
            <w:tcW w:w="993" w:type="dxa"/>
            <w:noWrap/>
            <w:vAlign w:val="center"/>
          </w:tcPr>
          <w:p w14:paraId="680A85F9" w14:textId="7426B075"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13</w:t>
            </w:r>
          </w:p>
        </w:tc>
        <w:tc>
          <w:tcPr>
            <w:tcW w:w="803" w:type="dxa"/>
            <w:noWrap/>
            <w:vAlign w:val="center"/>
          </w:tcPr>
          <w:p w14:paraId="76C292D2" w14:textId="0EB155A9"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14</w:t>
            </w:r>
          </w:p>
        </w:tc>
      </w:tr>
      <w:tr w:rsidR="00F02C20" w:rsidRPr="00AD36F3" w14:paraId="29C04BBE" w14:textId="77777777" w:rsidTr="00F02C20">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vAlign w:val="center"/>
            <w:hideMark/>
          </w:tcPr>
          <w:p w14:paraId="65A05936" w14:textId="7E68F5F6" w:rsidR="00F02C20" w:rsidRPr="00F02C20" w:rsidRDefault="00F02C20" w:rsidP="00F02C20">
            <w:pPr>
              <w:jc w:val="left"/>
              <w:rPr>
                <w:color w:val="000000"/>
                <w:sz w:val="22"/>
                <w:szCs w:val="22"/>
              </w:rPr>
            </w:pPr>
            <w:r w:rsidRPr="00F02C20">
              <w:rPr>
                <w:color w:val="000000"/>
                <w:sz w:val="22"/>
                <w:szCs w:val="22"/>
              </w:rPr>
              <w:t>2013. год</w:t>
            </w:r>
          </w:p>
        </w:tc>
        <w:tc>
          <w:tcPr>
            <w:tcW w:w="960" w:type="dxa"/>
            <w:noWrap/>
            <w:vAlign w:val="center"/>
          </w:tcPr>
          <w:p w14:paraId="538B63C1" w14:textId="6CE6E6E2"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1</w:t>
            </w:r>
          </w:p>
        </w:tc>
        <w:tc>
          <w:tcPr>
            <w:tcW w:w="960" w:type="dxa"/>
            <w:noWrap/>
            <w:vAlign w:val="center"/>
          </w:tcPr>
          <w:p w14:paraId="257EB59C" w14:textId="7FD60490"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2</w:t>
            </w:r>
          </w:p>
        </w:tc>
        <w:tc>
          <w:tcPr>
            <w:tcW w:w="1084" w:type="dxa"/>
            <w:noWrap/>
            <w:vAlign w:val="center"/>
          </w:tcPr>
          <w:p w14:paraId="0909FAFD" w14:textId="7620F0A0"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20</w:t>
            </w:r>
          </w:p>
        </w:tc>
        <w:tc>
          <w:tcPr>
            <w:tcW w:w="993" w:type="dxa"/>
            <w:noWrap/>
            <w:vAlign w:val="center"/>
          </w:tcPr>
          <w:p w14:paraId="5EEE832A" w14:textId="15A24AFD"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22</w:t>
            </w:r>
          </w:p>
        </w:tc>
        <w:tc>
          <w:tcPr>
            <w:tcW w:w="803" w:type="dxa"/>
            <w:noWrap/>
            <w:vAlign w:val="center"/>
          </w:tcPr>
          <w:p w14:paraId="7F2AD87E" w14:textId="0236F203"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23</w:t>
            </w:r>
          </w:p>
        </w:tc>
      </w:tr>
      <w:tr w:rsidR="00F02C20" w:rsidRPr="00AD36F3" w14:paraId="6EEE1DAD" w14:textId="77777777" w:rsidTr="00F02C20">
        <w:trPr>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vAlign w:val="center"/>
            <w:hideMark/>
          </w:tcPr>
          <w:p w14:paraId="51267623" w14:textId="3EFF34FB" w:rsidR="00F02C20" w:rsidRPr="00F02C20" w:rsidRDefault="00F02C20" w:rsidP="00F02C20">
            <w:pPr>
              <w:jc w:val="left"/>
              <w:rPr>
                <w:color w:val="000000"/>
                <w:sz w:val="22"/>
                <w:szCs w:val="22"/>
              </w:rPr>
            </w:pPr>
            <w:r w:rsidRPr="00F02C20">
              <w:rPr>
                <w:color w:val="000000"/>
                <w:sz w:val="22"/>
                <w:szCs w:val="22"/>
              </w:rPr>
              <w:t>2014. год</w:t>
            </w:r>
          </w:p>
        </w:tc>
        <w:tc>
          <w:tcPr>
            <w:tcW w:w="960" w:type="dxa"/>
            <w:noWrap/>
            <w:vAlign w:val="center"/>
          </w:tcPr>
          <w:p w14:paraId="4B8F0CCF" w14:textId="22BD2A4A"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0</w:t>
            </w:r>
          </w:p>
        </w:tc>
        <w:tc>
          <w:tcPr>
            <w:tcW w:w="960" w:type="dxa"/>
            <w:noWrap/>
            <w:vAlign w:val="center"/>
          </w:tcPr>
          <w:p w14:paraId="49EB30D9" w14:textId="41AFDB29"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2</w:t>
            </w:r>
          </w:p>
        </w:tc>
        <w:tc>
          <w:tcPr>
            <w:tcW w:w="1084" w:type="dxa"/>
            <w:noWrap/>
            <w:vAlign w:val="center"/>
          </w:tcPr>
          <w:p w14:paraId="5EBDD1E4" w14:textId="0E490533"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20</w:t>
            </w:r>
          </w:p>
        </w:tc>
        <w:tc>
          <w:tcPr>
            <w:tcW w:w="993" w:type="dxa"/>
            <w:noWrap/>
            <w:vAlign w:val="center"/>
          </w:tcPr>
          <w:p w14:paraId="332A0899" w14:textId="506769F8"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22</w:t>
            </w:r>
          </w:p>
        </w:tc>
        <w:tc>
          <w:tcPr>
            <w:tcW w:w="803" w:type="dxa"/>
            <w:noWrap/>
            <w:vAlign w:val="center"/>
          </w:tcPr>
          <w:p w14:paraId="6E989737" w14:textId="37F77C58"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22</w:t>
            </w:r>
          </w:p>
        </w:tc>
      </w:tr>
      <w:tr w:rsidR="00F02C20" w:rsidRPr="00AD36F3" w14:paraId="66E549C8" w14:textId="77777777" w:rsidTr="00F02C20">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vAlign w:val="center"/>
            <w:hideMark/>
          </w:tcPr>
          <w:p w14:paraId="3FF56A10" w14:textId="7BBF8448" w:rsidR="00F02C20" w:rsidRPr="00F02C20" w:rsidRDefault="00F02C20" w:rsidP="00F02C20">
            <w:pPr>
              <w:jc w:val="left"/>
              <w:rPr>
                <w:color w:val="000000"/>
                <w:sz w:val="22"/>
                <w:szCs w:val="22"/>
              </w:rPr>
            </w:pPr>
            <w:r w:rsidRPr="00F02C20">
              <w:rPr>
                <w:color w:val="000000"/>
                <w:sz w:val="22"/>
                <w:szCs w:val="22"/>
              </w:rPr>
              <w:t>2015. год</w:t>
            </w:r>
          </w:p>
        </w:tc>
        <w:tc>
          <w:tcPr>
            <w:tcW w:w="960" w:type="dxa"/>
            <w:noWrap/>
            <w:vAlign w:val="center"/>
          </w:tcPr>
          <w:p w14:paraId="44F2B729" w14:textId="06484D42"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2</w:t>
            </w:r>
          </w:p>
        </w:tc>
        <w:tc>
          <w:tcPr>
            <w:tcW w:w="960" w:type="dxa"/>
            <w:noWrap/>
            <w:vAlign w:val="center"/>
          </w:tcPr>
          <w:p w14:paraId="2E698772" w14:textId="0D385C63"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3</w:t>
            </w:r>
          </w:p>
        </w:tc>
        <w:tc>
          <w:tcPr>
            <w:tcW w:w="1084" w:type="dxa"/>
            <w:noWrap/>
            <w:vAlign w:val="center"/>
          </w:tcPr>
          <w:p w14:paraId="217DFB4E" w14:textId="2DEB2757"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13</w:t>
            </w:r>
          </w:p>
        </w:tc>
        <w:tc>
          <w:tcPr>
            <w:tcW w:w="993" w:type="dxa"/>
            <w:noWrap/>
            <w:vAlign w:val="center"/>
          </w:tcPr>
          <w:p w14:paraId="791E9F79" w14:textId="0E11382D"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16</w:t>
            </w:r>
          </w:p>
        </w:tc>
        <w:tc>
          <w:tcPr>
            <w:tcW w:w="803" w:type="dxa"/>
            <w:noWrap/>
            <w:vAlign w:val="center"/>
          </w:tcPr>
          <w:p w14:paraId="26D8D161" w14:textId="5D557B88"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18</w:t>
            </w:r>
          </w:p>
        </w:tc>
      </w:tr>
      <w:tr w:rsidR="00F02C20" w:rsidRPr="00AD36F3" w14:paraId="2B512D82" w14:textId="77777777" w:rsidTr="00F02C20">
        <w:trPr>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vAlign w:val="center"/>
            <w:hideMark/>
          </w:tcPr>
          <w:p w14:paraId="054C6BCE" w14:textId="0EABFAFE" w:rsidR="00F02C20" w:rsidRPr="00F02C20" w:rsidRDefault="00F02C20" w:rsidP="00F02C20">
            <w:pPr>
              <w:jc w:val="left"/>
              <w:rPr>
                <w:color w:val="000000"/>
                <w:sz w:val="22"/>
                <w:szCs w:val="22"/>
              </w:rPr>
            </w:pPr>
            <w:r w:rsidRPr="00F02C20">
              <w:rPr>
                <w:color w:val="000000"/>
                <w:sz w:val="22"/>
                <w:szCs w:val="22"/>
              </w:rPr>
              <w:t>2016. год</w:t>
            </w:r>
          </w:p>
        </w:tc>
        <w:tc>
          <w:tcPr>
            <w:tcW w:w="960" w:type="dxa"/>
            <w:noWrap/>
            <w:vAlign w:val="center"/>
          </w:tcPr>
          <w:p w14:paraId="5FD071C2" w14:textId="085F35D7"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0</w:t>
            </w:r>
          </w:p>
        </w:tc>
        <w:tc>
          <w:tcPr>
            <w:tcW w:w="960" w:type="dxa"/>
            <w:noWrap/>
            <w:vAlign w:val="center"/>
          </w:tcPr>
          <w:p w14:paraId="5AA91AF5" w14:textId="0C522C26"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4</w:t>
            </w:r>
          </w:p>
        </w:tc>
        <w:tc>
          <w:tcPr>
            <w:tcW w:w="1084" w:type="dxa"/>
            <w:noWrap/>
            <w:vAlign w:val="center"/>
          </w:tcPr>
          <w:p w14:paraId="247C1008" w14:textId="5A1D724A"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14</w:t>
            </w:r>
          </w:p>
        </w:tc>
        <w:tc>
          <w:tcPr>
            <w:tcW w:w="993" w:type="dxa"/>
            <w:noWrap/>
            <w:vAlign w:val="center"/>
          </w:tcPr>
          <w:p w14:paraId="467FD361" w14:textId="0CA0BE6F"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18</w:t>
            </w:r>
          </w:p>
        </w:tc>
        <w:tc>
          <w:tcPr>
            <w:tcW w:w="803" w:type="dxa"/>
            <w:noWrap/>
            <w:vAlign w:val="center"/>
          </w:tcPr>
          <w:p w14:paraId="30DD0D3A" w14:textId="2984C6C8"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18</w:t>
            </w:r>
          </w:p>
        </w:tc>
      </w:tr>
      <w:tr w:rsidR="00F02C20" w:rsidRPr="00AD36F3" w14:paraId="15C0AE84" w14:textId="77777777" w:rsidTr="00F02C20">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vAlign w:val="center"/>
            <w:hideMark/>
          </w:tcPr>
          <w:p w14:paraId="644B99FC" w14:textId="2CC0AB66" w:rsidR="00F02C20" w:rsidRPr="00F02C20" w:rsidRDefault="00F02C20" w:rsidP="00F02C20">
            <w:pPr>
              <w:jc w:val="left"/>
              <w:rPr>
                <w:color w:val="000000"/>
                <w:sz w:val="22"/>
                <w:szCs w:val="22"/>
              </w:rPr>
            </w:pPr>
            <w:r w:rsidRPr="00F02C20">
              <w:rPr>
                <w:color w:val="000000"/>
                <w:sz w:val="22"/>
                <w:szCs w:val="22"/>
              </w:rPr>
              <w:t>2017. год</w:t>
            </w:r>
          </w:p>
        </w:tc>
        <w:tc>
          <w:tcPr>
            <w:tcW w:w="960" w:type="dxa"/>
            <w:noWrap/>
            <w:vAlign w:val="center"/>
          </w:tcPr>
          <w:p w14:paraId="435F3682" w14:textId="15A89A82"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1</w:t>
            </w:r>
          </w:p>
        </w:tc>
        <w:tc>
          <w:tcPr>
            <w:tcW w:w="960" w:type="dxa"/>
            <w:noWrap/>
            <w:vAlign w:val="center"/>
          </w:tcPr>
          <w:p w14:paraId="36BAEA86" w14:textId="1E6BE34E"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4</w:t>
            </w:r>
          </w:p>
        </w:tc>
        <w:tc>
          <w:tcPr>
            <w:tcW w:w="1084" w:type="dxa"/>
            <w:noWrap/>
            <w:vAlign w:val="center"/>
          </w:tcPr>
          <w:p w14:paraId="3BC3F397" w14:textId="7B2559AA"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22</w:t>
            </w:r>
          </w:p>
        </w:tc>
        <w:tc>
          <w:tcPr>
            <w:tcW w:w="993" w:type="dxa"/>
            <w:noWrap/>
            <w:vAlign w:val="center"/>
          </w:tcPr>
          <w:p w14:paraId="6764CAAF" w14:textId="5829851D"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26</w:t>
            </w:r>
          </w:p>
        </w:tc>
        <w:tc>
          <w:tcPr>
            <w:tcW w:w="803" w:type="dxa"/>
            <w:noWrap/>
            <w:vAlign w:val="center"/>
          </w:tcPr>
          <w:p w14:paraId="20C08BD2" w14:textId="198AE04C"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27</w:t>
            </w:r>
          </w:p>
        </w:tc>
      </w:tr>
      <w:tr w:rsidR="00F02C20" w:rsidRPr="00AD36F3" w14:paraId="0D19121F" w14:textId="77777777" w:rsidTr="00F02C20">
        <w:trPr>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vAlign w:val="center"/>
            <w:hideMark/>
          </w:tcPr>
          <w:p w14:paraId="1BF3AC69" w14:textId="3F560E1E" w:rsidR="00F02C20" w:rsidRPr="00F02C20" w:rsidRDefault="00F02C20" w:rsidP="00F02C20">
            <w:pPr>
              <w:jc w:val="left"/>
              <w:rPr>
                <w:color w:val="000000"/>
                <w:sz w:val="22"/>
                <w:szCs w:val="22"/>
              </w:rPr>
            </w:pPr>
            <w:r w:rsidRPr="00F02C20">
              <w:rPr>
                <w:color w:val="000000"/>
                <w:sz w:val="22"/>
                <w:szCs w:val="22"/>
              </w:rPr>
              <w:t>2018. год</w:t>
            </w:r>
          </w:p>
        </w:tc>
        <w:tc>
          <w:tcPr>
            <w:tcW w:w="960" w:type="dxa"/>
            <w:noWrap/>
            <w:vAlign w:val="center"/>
          </w:tcPr>
          <w:p w14:paraId="6E2A034C" w14:textId="3667B19D"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0</w:t>
            </w:r>
          </w:p>
        </w:tc>
        <w:tc>
          <w:tcPr>
            <w:tcW w:w="960" w:type="dxa"/>
            <w:noWrap/>
            <w:vAlign w:val="center"/>
          </w:tcPr>
          <w:p w14:paraId="5CCD5B91" w14:textId="2DD9A8CC"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4</w:t>
            </w:r>
          </w:p>
        </w:tc>
        <w:tc>
          <w:tcPr>
            <w:tcW w:w="1084" w:type="dxa"/>
            <w:noWrap/>
            <w:vAlign w:val="center"/>
          </w:tcPr>
          <w:p w14:paraId="4D3EA550" w14:textId="6FEC3AD1"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5</w:t>
            </w:r>
          </w:p>
        </w:tc>
        <w:tc>
          <w:tcPr>
            <w:tcW w:w="993" w:type="dxa"/>
            <w:noWrap/>
            <w:vAlign w:val="center"/>
          </w:tcPr>
          <w:p w14:paraId="7758CD85" w14:textId="1827FFD4"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9</w:t>
            </w:r>
          </w:p>
        </w:tc>
        <w:tc>
          <w:tcPr>
            <w:tcW w:w="803" w:type="dxa"/>
            <w:noWrap/>
            <w:vAlign w:val="center"/>
          </w:tcPr>
          <w:p w14:paraId="24D150E4" w14:textId="56764347"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9</w:t>
            </w:r>
          </w:p>
        </w:tc>
      </w:tr>
      <w:tr w:rsidR="00F02C20" w:rsidRPr="00AD36F3" w14:paraId="6ACAAD0C" w14:textId="77777777" w:rsidTr="00F02C20">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vAlign w:val="center"/>
            <w:hideMark/>
          </w:tcPr>
          <w:p w14:paraId="15D8FA31" w14:textId="1F1FB5EE" w:rsidR="00F02C20" w:rsidRPr="00F02C20" w:rsidRDefault="00F02C20" w:rsidP="00F02C20">
            <w:pPr>
              <w:jc w:val="left"/>
              <w:rPr>
                <w:color w:val="000000"/>
                <w:sz w:val="22"/>
                <w:szCs w:val="22"/>
              </w:rPr>
            </w:pPr>
            <w:r w:rsidRPr="00F02C20">
              <w:rPr>
                <w:color w:val="000000"/>
                <w:sz w:val="22"/>
                <w:szCs w:val="22"/>
              </w:rPr>
              <w:t>2019. год</w:t>
            </w:r>
          </w:p>
        </w:tc>
        <w:tc>
          <w:tcPr>
            <w:tcW w:w="960" w:type="dxa"/>
            <w:noWrap/>
            <w:vAlign w:val="center"/>
          </w:tcPr>
          <w:p w14:paraId="4002F5DA" w14:textId="1004ED1C"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2</w:t>
            </w:r>
          </w:p>
        </w:tc>
        <w:tc>
          <w:tcPr>
            <w:tcW w:w="960" w:type="dxa"/>
            <w:noWrap/>
            <w:vAlign w:val="center"/>
          </w:tcPr>
          <w:p w14:paraId="4C9E940C" w14:textId="7BD61B35"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5</w:t>
            </w:r>
          </w:p>
        </w:tc>
        <w:tc>
          <w:tcPr>
            <w:tcW w:w="1084" w:type="dxa"/>
            <w:noWrap/>
            <w:vAlign w:val="center"/>
          </w:tcPr>
          <w:p w14:paraId="7AA260C1" w14:textId="7DAA0FC5"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18</w:t>
            </w:r>
          </w:p>
        </w:tc>
        <w:tc>
          <w:tcPr>
            <w:tcW w:w="993" w:type="dxa"/>
            <w:noWrap/>
            <w:vAlign w:val="center"/>
          </w:tcPr>
          <w:p w14:paraId="4266C87F" w14:textId="3189142D"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23</w:t>
            </w:r>
          </w:p>
        </w:tc>
        <w:tc>
          <w:tcPr>
            <w:tcW w:w="803" w:type="dxa"/>
            <w:noWrap/>
            <w:vAlign w:val="center"/>
          </w:tcPr>
          <w:p w14:paraId="7C2677B1" w14:textId="5A474A1D"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25</w:t>
            </w:r>
          </w:p>
        </w:tc>
      </w:tr>
      <w:tr w:rsidR="00F02C20" w:rsidRPr="00AD36F3" w14:paraId="51420E90" w14:textId="77777777" w:rsidTr="00F02C20">
        <w:trPr>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vAlign w:val="center"/>
            <w:hideMark/>
          </w:tcPr>
          <w:p w14:paraId="7C5D86FD" w14:textId="36F43D76" w:rsidR="00F02C20" w:rsidRPr="00F02C20" w:rsidRDefault="00F02C20" w:rsidP="00F02C20">
            <w:pPr>
              <w:jc w:val="left"/>
              <w:rPr>
                <w:color w:val="000000"/>
                <w:sz w:val="22"/>
                <w:szCs w:val="22"/>
              </w:rPr>
            </w:pPr>
            <w:r w:rsidRPr="00F02C20">
              <w:rPr>
                <w:color w:val="000000"/>
                <w:sz w:val="22"/>
                <w:szCs w:val="22"/>
              </w:rPr>
              <w:t>2020. год</w:t>
            </w:r>
          </w:p>
        </w:tc>
        <w:tc>
          <w:tcPr>
            <w:tcW w:w="960" w:type="dxa"/>
            <w:noWrap/>
            <w:vAlign w:val="center"/>
          </w:tcPr>
          <w:p w14:paraId="2B108BD3" w14:textId="77A3B9C4"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1</w:t>
            </w:r>
          </w:p>
        </w:tc>
        <w:tc>
          <w:tcPr>
            <w:tcW w:w="960" w:type="dxa"/>
            <w:noWrap/>
            <w:vAlign w:val="center"/>
          </w:tcPr>
          <w:p w14:paraId="34D0F77E" w14:textId="1A6E6383"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4</w:t>
            </w:r>
          </w:p>
        </w:tc>
        <w:tc>
          <w:tcPr>
            <w:tcW w:w="1084" w:type="dxa"/>
            <w:noWrap/>
            <w:vAlign w:val="center"/>
          </w:tcPr>
          <w:p w14:paraId="4FB36E72" w14:textId="621D3818"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6</w:t>
            </w:r>
          </w:p>
        </w:tc>
        <w:tc>
          <w:tcPr>
            <w:tcW w:w="993" w:type="dxa"/>
            <w:noWrap/>
            <w:vAlign w:val="center"/>
          </w:tcPr>
          <w:p w14:paraId="31A0E4CE" w14:textId="4408C4DB"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10</w:t>
            </w:r>
          </w:p>
        </w:tc>
        <w:tc>
          <w:tcPr>
            <w:tcW w:w="803" w:type="dxa"/>
            <w:noWrap/>
            <w:vAlign w:val="center"/>
          </w:tcPr>
          <w:p w14:paraId="04768111" w14:textId="5FCB1353"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11</w:t>
            </w:r>
          </w:p>
        </w:tc>
      </w:tr>
      <w:tr w:rsidR="00F02C20" w:rsidRPr="00AD36F3" w14:paraId="64D1E9EE" w14:textId="77777777" w:rsidTr="00F02C20">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vAlign w:val="center"/>
          </w:tcPr>
          <w:p w14:paraId="6E359CA7" w14:textId="0446F6BC" w:rsidR="00F02C20" w:rsidRPr="00F02C20" w:rsidRDefault="00F02C20" w:rsidP="00F02C20">
            <w:pPr>
              <w:jc w:val="left"/>
              <w:rPr>
                <w:color w:val="000000"/>
                <w:sz w:val="22"/>
                <w:szCs w:val="22"/>
              </w:rPr>
            </w:pPr>
            <w:r w:rsidRPr="00F02C20">
              <w:rPr>
                <w:color w:val="000000"/>
                <w:sz w:val="22"/>
                <w:szCs w:val="22"/>
              </w:rPr>
              <w:t>2021. год</w:t>
            </w:r>
          </w:p>
        </w:tc>
        <w:tc>
          <w:tcPr>
            <w:tcW w:w="960" w:type="dxa"/>
            <w:noWrap/>
            <w:vAlign w:val="center"/>
          </w:tcPr>
          <w:p w14:paraId="19C7938E" w14:textId="533C090F"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1</w:t>
            </w:r>
          </w:p>
        </w:tc>
        <w:tc>
          <w:tcPr>
            <w:tcW w:w="960" w:type="dxa"/>
            <w:noWrap/>
            <w:vAlign w:val="center"/>
          </w:tcPr>
          <w:p w14:paraId="18745CD2" w14:textId="113D2C9E"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2</w:t>
            </w:r>
          </w:p>
        </w:tc>
        <w:tc>
          <w:tcPr>
            <w:tcW w:w="1084" w:type="dxa"/>
            <w:noWrap/>
            <w:vAlign w:val="center"/>
          </w:tcPr>
          <w:p w14:paraId="43199A8A" w14:textId="66539616"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12</w:t>
            </w:r>
          </w:p>
        </w:tc>
        <w:tc>
          <w:tcPr>
            <w:tcW w:w="993" w:type="dxa"/>
            <w:noWrap/>
            <w:vAlign w:val="center"/>
          </w:tcPr>
          <w:p w14:paraId="484A6717" w14:textId="4E6262FB"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14</w:t>
            </w:r>
          </w:p>
        </w:tc>
        <w:tc>
          <w:tcPr>
            <w:tcW w:w="803" w:type="dxa"/>
            <w:noWrap/>
            <w:vAlign w:val="center"/>
          </w:tcPr>
          <w:p w14:paraId="6961B7B7" w14:textId="448C3187"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15</w:t>
            </w:r>
          </w:p>
        </w:tc>
      </w:tr>
      <w:tr w:rsidR="00F02C20" w:rsidRPr="00AD36F3" w14:paraId="30862F70" w14:textId="77777777" w:rsidTr="00F02C20">
        <w:trPr>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vAlign w:val="center"/>
          </w:tcPr>
          <w:p w14:paraId="5F062832" w14:textId="5154CF4D" w:rsidR="00F02C20" w:rsidRPr="00F02C20" w:rsidRDefault="00F02C20" w:rsidP="00F02C20">
            <w:pPr>
              <w:jc w:val="left"/>
              <w:rPr>
                <w:color w:val="000000"/>
                <w:sz w:val="22"/>
                <w:szCs w:val="22"/>
              </w:rPr>
            </w:pPr>
            <w:r w:rsidRPr="00F02C20">
              <w:rPr>
                <w:color w:val="000000"/>
                <w:sz w:val="22"/>
                <w:szCs w:val="22"/>
              </w:rPr>
              <w:t>2022. год</w:t>
            </w:r>
          </w:p>
        </w:tc>
        <w:tc>
          <w:tcPr>
            <w:tcW w:w="960" w:type="dxa"/>
            <w:noWrap/>
            <w:vAlign w:val="center"/>
          </w:tcPr>
          <w:p w14:paraId="0A40F523" w14:textId="3DA18CD9"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1</w:t>
            </w:r>
          </w:p>
        </w:tc>
        <w:tc>
          <w:tcPr>
            <w:tcW w:w="960" w:type="dxa"/>
            <w:noWrap/>
            <w:vAlign w:val="center"/>
          </w:tcPr>
          <w:p w14:paraId="7908F390" w14:textId="79A52C6E"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8</w:t>
            </w:r>
          </w:p>
        </w:tc>
        <w:tc>
          <w:tcPr>
            <w:tcW w:w="1084" w:type="dxa"/>
            <w:noWrap/>
            <w:vAlign w:val="center"/>
          </w:tcPr>
          <w:p w14:paraId="6774CFD3" w14:textId="50A682BA"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12</w:t>
            </w:r>
          </w:p>
        </w:tc>
        <w:tc>
          <w:tcPr>
            <w:tcW w:w="993" w:type="dxa"/>
            <w:noWrap/>
            <w:vAlign w:val="center"/>
          </w:tcPr>
          <w:p w14:paraId="0755BCE1" w14:textId="1EF202B2"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20</w:t>
            </w:r>
          </w:p>
        </w:tc>
        <w:tc>
          <w:tcPr>
            <w:tcW w:w="803" w:type="dxa"/>
            <w:noWrap/>
            <w:vAlign w:val="center"/>
          </w:tcPr>
          <w:p w14:paraId="7F3BB470" w14:textId="455E3A6F"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21</w:t>
            </w:r>
          </w:p>
        </w:tc>
      </w:tr>
      <w:tr w:rsidR="00F02C20" w:rsidRPr="00AD36F3" w14:paraId="6621F858" w14:textId="77777777" w:rsidTr="00F02C20">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vAlign w:val="center"/>
          </w:tcPr>
          <w:p w14:paraId="3317B261" w14:textId="4AF49103" w:rsidR="00F02C20" w:rsidRPr="00F02C20" w:rsidRDefault="00F02C20" w:rsidP="00F02C20">
            <w:pPr>
              <w:jc w:val="left"/>
              <w:rPr>
                <w:color w:val="000000"/>
                <w:sz w:val="22"/>
                <w:szCs w:val="22"/>
              </w:rPr>
            </w:pPr>
            <w:r w:rsidRPr="00F02C20">
              <w:rPr>
                <w:color w:val="000000"/>
                <w:sz w:val="22"/>
                <w:szCs w:val="22"/>
              </w:rPr>
              <w:t>2023. год</w:t>
            </w:r>
          </w:p>
        </w:tc>
        <w:tc>
          <w:tcPr>
            <w:tcW w:w="960" w:type="dxa"/>
            <w:noWrap/>
            <w:vAlign w:val="center"/>
          </w:tcPr>
          <w:p w14:paraId="2F23147F" w14:textId="236BEE04"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0</w:t>
            </w:r>
          </w:p>
        </w:tc>
        <w:tc>
          <w:tcPr>
            <w:tcW w:w="960" w:type="dxa"/>
            <w:noWrap/>
            <w:vAlign w:val="center"/>
          </w:tcPr>
          <w:p w14:paraId="6FD628A2" w14:textId="7E96E5B1"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4</w:t>
            </w:r>
          </w:p>
        </w:tc>
        <w:tc>
          <w:tcPr>
            <w:tcW w:w="1084" w:type="dxa"/>
            <w:noWrap/>
            <w:vAlign w:val="center"/>
          </w:tcPr>
          <w:p w14:paraId="05E1C4E8" w14:textId="7DF6BA1F"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15</w:t>
            </w:r>
          </w:p>
        </w:tc>
        <w:tc>
          <w:tcPr>
            <w:tcW w:w="993" w:type="dxa"/>
            <w:noWrap/>
            <w:vAlign w:val="center"/>
          </w:tcPr>
          <w:p w14:paraId="414B9F52" w14:textId="7D4F3D28"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19</w:t>
            </w:r>
          </w:p>
        </w:tc>
        <w:tc>
          <w:tcPr>
            <w:tcW w:w="803" w:type="dxa"/>
            <w:noWrap/>
            <w:vAlign w:val="center"/>
          </w:tcPr>
          <w:p w14:paraId="0D2BD89F" w14:textId="63EA1826" w:rsidR="00F02C20" w:rsidRPr="00F02C20" w:rsidRDefault="00F02C20" w:rsidP="00F02C20">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F02C20">
              <w:rPr>
                <w:color w:val="000000"/>
                <w:sz w:val="22"/>
                <w:szCs w:val="22"/>
              </w:rPr>
              <w:t>19</w:t>
            </w:r>
          </w:p>
        </w:tc>
      </w:tr>
      <w:tr w:rsidR="00F02C20" w:rsidRPr="00AD36F3" w14:paraId="0FFD7375" w14:textId="77777777" w:rsidTr="00F02C20">
        <w:trPr>
          <w:trHeight w:val="264"/>
          <w:jc w:val="center"/>
        </w:trPr>
        <w:tc>
          <w:tcPr>
            <w:cnfStyle w:val="001000000000" w:firstRow="0" w:lastRow="0" w:firstColumn="1" w:lastColumn="0" w:oddVBand="0" w:evenVBand="0" w:oddHBand="0" w:evenHBand="0" w:firstRowFirstColumn="0" w:firstRowLastColumn="0" w:lastRowFirstColumn="0" w:lastRowLastColumn="0"/>
            <w:tcW w:w="1123" w:type="dxa"/>
            <w:noWrap/>
            <w:vAlign w:val="center"/>
          </w:tcPr>
          <w:p w14:paraId="6408325D" w14:textId="1BD43CD7" w:rsidR="00F02C20" w:rsidRPr="00F02C20" w:rsidRDefault="00F02C20" w:rsidP="00F02C20">
            <w:pPr>
              <w:jc w:val="left"/>
              <w:rPr>
                <w:color w:val="000000"/>
                <w:sz w:val="22"/>
                <w:szCs w:val="22"/>
              </w:rPr>
            </w:pPr>
            <w:r w:rsidRPr="00F02C20">
              <w:rPr>
                <w:color w:val="000000"/>
                <w:sz w:val="22"/>
                <w:szCs w:val="22"/>
              </w:rPr>
              <w:t>Укупно</w:t>
            </w:r>
            <w:r>
              <w:rPr>
                <w:color w:val="000000"/>
                <w:sz w:val="22"/>
                <w:szCs w:val="22"/>
              </w:rPr>
              <w:t>:</w:t>
            </w:r>
          </w:p>
        </w:tc>
        <w:tc>
          <w:tcPr>
            <w:tcW w:w="960" w:type="dxa"/>
            <w:noWrap/>
            <w:vAlign w:val="center"/>
          </w:tcPr>
          <w:p w14:paraId="298110FF" w14:textId="7E98B6A1"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39</w:t>
            </w:r>
          </w:p>
        </w:tc>
        <w:tc>
          <w:tcPr>
            <w:tcW w:w="960" w:type="dxa"/>
            <w:noWrap/>
            <w:vAlign w:val="center"/>
          </w:tcPr>
          <w:p w14:paraId="5775E01A" w14:textId="6A2FCC75"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138</w:t>
            </w:r>
          </w:p>
        </w:tc>
        <w:tc>
          <w:tcPr>
            <w:tcW w:w="1084" w:type="dxa"/>
            <w:noWrap/>
            <w:vAlign w:val="center"/>
          </w:tcPr>
          <w:p w14:paraId="60231AA3" w14:textId="580BC286"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473</w:t>
            </w:r>
          </w:p>
        </w:tc>
        <w:tc>
          <w:tcPr>
            <w:tcW w:w="993" w:type="dxa"/>
            <w:noWrap/>
            <w:vAlign w:val="center"/>
          </w:tcPr>
          <w:p w14:paraId="3DC1CD36" w14:textId="67C95D83"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611</w:t>
            </w:r>
          </w:p>
        </w:tc>
        <w:tc>
          <w:tcPr>
            <w:tcW w:w="803" w:type="dxa"/>
            <w:noWrap/>
            <w:vAlign w:val="center"/>
          </w:tcPr>
          <w:p w14:paraId="4EEA5CF8" w14:textId="53958E9F" w:rsidR="00F02C20" w:rsidRPr="00F02C20" w:rsidRDefault="00F02C20" w:rsidP="00F02C2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F02C20">
              <w:rPr>
                <w:color w:val="000000"/>
                <w:sz w:val="22"/>
                <w:szCs w:val="22"/>
              </w:rPr>
              <w:t>650</w:t>
            </w:r>
          </w:p>
        </w:tc>
      </w:tr>
    </w:tbl>
    <w:p w14:paraId="09430F6C" w14:textId="4299A701" w:rsidR="00AD36F3" w:rsidRDefault="00AD36F3" w:rsidP="00AD36F3">
      <w:pPr>
        <w:spacing w:before="240"/>
      </w:pPr>
      <w:r w:rsidRPr="00AD36F3">
        <w:lastRenderedPageBreak/>
        <w:t>Из табеле 7.2. се може видети да је у периоду од 1997. до 202</w:t>
      </w:r>
      <w:r w:rsidR="00390889">
        <w:t>3</w:t>
      </w:r>
      <w:r w:rsidRPr="00AD36F3">
        <w:t xml:space="preserve">. године, на путевима општине </w:t>
      </w:r>
      <w:r w:rsidR="00390889">
        <w:t>Ражањ</w:t>
      </w:r>
      <w:r w:rsidRPr="00AD36F3">
        <w:t xml:space="preserve"> настрадало укупно </w:t>
      </w:r>
      <w:r w:rsidR="00390889">
        <w:t>650</w:t>
      </w:r>
      <w:r w:rsidRPr="00AD36F3">
        <w:t xml:space="preserve"> лица, од чега највише њих задобило лаке телесне повреде (</w:t>
      </w:r>
      <w:r w:rsidR="00390889">
        <w:t>473</w:t>
      </w:r>
      <w:r w:rsidRPr="00AD36F3">
        <w:t xml:space="preserve"> лакше телесно повређених лица), затим тешке телесне повреде (</w:t>
      </w:r>
      <w:r w:rsidR="00390889">
        <w:t>138</w:t>
      </w:r>
      <w:r w:rsidRPr="00AD36F3">
        <w:t xml:space="preserve"> тешко телесно повређених лица) и смртни случајеви (</w:t>
      </w:r>
      <w:r w:rsidR="00390889">
        <w:t>39</w:t>
      </w:r>
      <w:r w:rsidRPr="00AD36F3">
        <w:t xml:space="preserve"> погинул</w:t>
      </w:r>
      <w:r w:rsidR="00390889">
        <w:t>их</w:t>
      </w:r>
      <w:r w:rsidRPr="00AD36F3">
        <w:t xml:space="preserve"> лица).</w:t>
      </w:r>
    </w:p>
    <w:p w14:paraId="6CB35363" w14:textId="77777777" w:rsidR="00AD36F3" w:rsidRPr="00AD36F3" w:rsidRDefault="00AD36F3" w:rsidP="00AD36F3">
      <w:pPr>
        <w:spacing w:before="240"/>
        <w:rPr>
          <w:b/>
        </w:rPr>
      </w:pPr>
      <w:r w:rsidRPr="00AD36F3">
        <w:rPr>
          <w:b/>
        </w:rPr>
        <w:t>ВРЕМЕНСК</w:t>
      </w:r>
      <w:r>
        <w:rPr>
          <w:b/>
        </w:rPr>
        <w:t xml:space="preserve">А АНАЛИЗА САОБРАЋАЈНИХ НЕЗГОДА </w:t>
      </w:r>
    </w:p>
    <w:p w14:paraId="3692DCCD" w14:textId="77777777" w:rsidR="00AD36F3" w:rsidRPr="00AD36F3" w:rsidRDefault="00AD36F3" w:rsidP="00AD36F3">
      <w:pPr>
        <w:spacing w:before="240"/>
      </w:pPr>
      <w:r w:rsidRPr="00AD36F3">
        <w:t>Како би се добила адекватна анализа саобраћајних незгода потребно је приказати следеће анализе:</w:t>
      </w:r>
    </w:p>
    <w:p w14:paraId="3B2D643D" w14:textId="0E09FE1A" w:rsidR="00AD36F3" w:rsidRPr="00AD36F3" w:rsidRDefault="00AD36F3" w:rsidP="001067CA">
      <w:r w:rsidRPr="00AD36F3">
        <w:t xml:space="preserve">•   према месецима у току године када су се </w:t>
      </w:r>
      <w:r w:rsidR="00113CBD">
        <w:t>догодиле</w:t>
      </w:r>
      <w:r w:rsidRPr="00AD36F3">
        <w:t xml:space="preserve"> саобраћајне незгоде;</w:t>
      </w:r>
    </w:p>
    <w:p w14:paraId="576B41BD" w14:textId="0D5F0739" w:rsidR="00AD36F3" w:rsidRPr="00AD36F3" w:rsidRDefault="00AD36F3" w:rsidP="001067CA">
      <w:r w:rsidRPr="00AD36F3">
        <w:t xml:space="preserve">•   према данима у недељи када су се </w:t>
      </w:r>
      <w:r w:rsidR="00113CBD">
        <w:t>догодиле</w:t>
      </w:r>
      <w:r w:rsidRPr="00AD36F3">
        <w:t xml:space="preserve"> саобраћајне незгоде; и</w:t>
      </w:r>
    </w:p>
    <w:p w14:paraId="48C5D7BC" w14:textId="5241A55E" w:rsidR="00AD36F3" w:rsidRPr="00AD36F3" w:rsidRDefault="00AD36F3" w:rsidP="001067CA">
      <w:r w:rsidRPr="00AD36F3">
        <w:t>•   према часовима у току дана када су с</w:t>
      </w:r>
      <w:r>
        <w:t xml:space="preserve">е </w:t>
      </w:r>
      <w:r w:rsidR="00113CBD">
        <w:t>догодиле</w:t>
      </w:r>
      <w:r>
        <w:t xml:space="preserve"> саобраћајне незгоде.</w:t>
      </w:r>
    </w:p>
    <w:p w14:paraId="68F22C99" w14:textId="311AB2C7" w:rsidR="00AD36F3" w:rsidRDefault="00AD36F3" w:rsidP="00AD36F3">
      <w:pPr>
        <w:spacing w:before="240"/>
      </w:pPr>
      <w:r w:rsidRPr="00AD36F3">
        <w:t xml:space="preserve">Временском анализом саобраћајних незгода добијају се информације у ком временском периоду се дешава највише саобраћајних незгода и са каквим последицама, а према томе могу да се планирају превентивне и репресивне активности на нивоу општине. У наставку ће бити анализиране саобраћајне незгоде у времену у којем су се дешавале, за последњих </w:t>
      </w:r>
      <w:r>
        <w:t>пет</w:t>
      </w:r>
      <w:r w:rsidRPr="00AD36F3">
        <w:t xml:space="preserve"> година (за временски период од 20</w:t>
      </w:r>
      <w:r w:rsidR="00113CBD">
        <w:t>19</w:t>
      </w:r>
      <w:r w:rsidRPr="00AD36F3">
        <w:t>. до 202</w:t>
      </w:r>
      <w:r w:rsidR="00113CBD">
        <w:t>3</w:t>
      </w:r>
      <w:r w:rsidRPr="00AD36F3">
        <w:t>. године), са циљем да се добије квалитетнији извештај.</w:t>
      </w:r>
    </w:p>
    <w:p w14:paraId="2DA5D99A" w14:textId="5FAEC56C" w:rsidR="00AD36F3" w:rsidRPr="00AD36F3" w:rsidRDefault="00B7310E" w:rsidP="00AD36F3">
      <w:pPr>
        <w:spacing w:before="240"/>
        <w:rPr>
          <w:b/>
          <w:i/>
        </w:rPr>
      </w:pPr>
      <w:r>
        <w:rPr>
          <w:b/>
          <w:i/>
        </w:rPr>
        <w:t>Анализа б</w:t>
      </w:r>
      <w:r w:rsidR="00AD36F3" w:rsidRPr="00AD36F3">
        <w:rPr>
          <w:b/>
          <w:i/>
        </w:rPr>
        <w:t>езбедност</w:t>
      </w:r>
      <w:r>
        <w:rPr>
          <w:b/>
          <w:i/>
        </w:rPr>
        <w:t>и</w:t>
      </w:r>
      <w:r w:rsidR="00AD36F3" w:rsidRPr="00AD36F3">
        <w:rPr>
          <w:b/>
          <w:i/>
        </w:rPr>
        <w:t xml:space="preserve"> саобраћаја по месецима у току године</w:t>
      </w:r>
    </w:p>
    <w:p w14:paraId="4E99B1A0" w14:textId="7F0C8C5F" w:rsidR="00AD36F3" w:rsidRDefault="00AD36F3" w:rsidP="005B6CD8">
      <w:pPr>
        <w:spacing w:before="240" w:after="240"/>
      </w:pPr>
      <w:r w:rsidRPr="00AD36F3">
        <w:t xml:space="preserve">Када се посматра временска анализа, једна од анализа је колико саобраћајних незгода се дешавало по месецима у току године и са којим последицама. У табели </w:t>
      </w:r>
      <w:r>
        <w:t>7</w:t>
      </w:r>
      <w:r w:rsidRPr="00AD36F3">
        <w:t>.3. је представљена временска расподела саобраћајних незгода и њихових последица по месецима у току године</w:t>
      </w:r>
      <w:r w:rsidR="00F7265B">
        <w:t xml:space="preserve"> </w:t>
      </w:r>
      <w:r w:rsidR="00F7265B" w:rsidRPr="00AD36F3">
        <w:t>за период од протеклих пет година</w:t>
      </w:r>
      <w:r w:rsidRPr="00AD36F3">
        <w:t>.</w:t>
      </w:r>
    </w:p>
    <w:p w14:paraId="7940284E" w14:textId="39304B21" w:rsidR="00AD36F3" w:rsidRPr="001B4D06" w:rsidRDefault="00AD36F3" w:rsidP="00AD36F3">
      <w:pPr>
        <w:jc w:val="center"/>
        <w:rPr>
          <w:b/>
          <w:bCs/>
          <w:szCs w:val="20"/>
        </w:rPr>
      </w:pPr>
      <w:r w:rsidRPr="001B4D06">
        <w:rPr>
          <w:b/>
          <w:bCs/>
          <w:szCs w:val="20"/>
        </w:rPr>
        <w:t>Табела 7.3. Број саобраћајних незгода по месецима у току године, за временски период од 20</w:t>
      </w:r>
      <w:r w:rsidR="00B7310E" w:rsidRPr="001B4D06">
        <w:rPr>
          <w:b/>
          <w:bCs/>
          <w:szCs w:val="20"/>
        </w:rPr>
        <w:t>19</w:t>
      </w:r>
      <w:r w:rsidRPr="001B4D06">
        <w:rPr>
          <w:b/>
          <w:bCs/>
          <w:szCs w:val="20"/>
        </w:rPr>
        <w:t>. 202</w:t>
      </w:r>
      <w:r w:rsidR="00B7310E" w:rsidRPr="001B4D06">
        <w:rPr>
          <w:b/>
          <w:bCs/>
          <w:szCs w:val="20"/>
        </w:rPr>
        <w:t>3</w:t>
      </w:r>
      <w:r w:rsidRPr="001B4D06">
        <w:rPr>
          <w:b/>
          <w:bCs/>
          <w:szCs w:val="20"/>
        </w:rPr>
        <w:t>. године.</w:t>
      </w:r>
    </w:p>
    <w:tbl>
      <w:tblPr>
        <w:tblStyle w:val="GridTable6Colorful-Accent4"/>
        <w:tblW w:w="6941" w:type="dxa"/>
        <w:jc w:val="center"/>
        <w:tblLook w:val="04A0" w:firstRow="1" w:lastRow="0" w:firstColumn="1" w:lastColumn="0" w:noHBand="0" w:noVBand="1"/>
      </w:tblPr>
      <w:tblGrid>
        <w:gridCol w:w="1298"/>
        <w:gridCol w:w="1249"/>
        <w:gridCol w:w="1134"/>
        <w:gridCol w:w="1091"/>
        <w:gridCol w:w="1177"/>
        <w:gridCol w:w="992"/>
      </w:tblGrid>
      <w:tr w:rsidR="00B7310E" w:rsidRPr="00AD36F3" w14:paraId="5CDF4D21" w14:textId="77777777" w:rsidTr="00B7310E">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298" w:type="dxa"/>
            <w:noWrap/>
            <w:vAlign w:val="center"/>
            <w:hideMark/>
          </w:tcPr>
          <w:p w14:paraId="2D5728BB" w14:textId="7F4C0B3B" w:rsidR="00B7310E" w:rsidRPr="00B7310E" w:rsidRDefault="00B7310E" w:rsidP="00B7310E">
            <w:pPr>
              <w:jc w:val="center"/>
              <w:rPr>
                <w:color w:val="auto"/>
                <w:sz w:val="22"/>
                <w:szCs w:val="22"/>
              </w:rPr>
            </w:pPr>
            <w:r w:rsidRPr="00B7310E">
              <w:rPr>
                <w:color w:val="000000"/>
                <w:sz w:val="22"/>
                <w:szCs w:val="22"/>
              </w:rPr>
              <w:t>Месец</w:t>
            </w:r>
          </w:p>
        </w:tc>
        <w:tc>
          <w:tcPr>
            <w:tcW w:w="1249" w:type="dxa"/>
            <w:noWrap/>
            <w:vAlign w:val="center"/>
            <w:hideMark/>
          </w:tcPr>
          <w:p w14:paraId="03C25319" w14:textId="78D55F5C" w:rsidR="00B7310E" w:rsidRPr="00B7310E" w:rsidRDefault="00B7310E" w:rsidP="00B7310E">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СН ПОГ</w:t>
            </w:r>
          </w:p>
        </w:tc>
        <w:tc>
          <w:tcPr>
            <w:tcW w:w="1134" w:type="dxa"/>
            <w:noWrap/>
            <w:vAlign w:val="center"/>
            <w:hideMark/>
          </w:tcPr>
          <w:p w14:paraId="50FA8C4B" w14:textId="33E7D8BD" w:rsidR="00B7310E" w:rsidRPr="00B7310E" w:rsidRDefault="00B7310E" w:rsidP="00B7310E">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СН ПОВ</w:t>
            </w:r>
          </w:p>
        </w:tc>
        <w:tc>
          <w:tcPr>
            <w:tcW w:w="1091" w:type="dxa"/>
            <w:noWrap/>
            <w:vAlign w:val="center"/>
            <w:hideMark/>
          </w:tcPr>
          <w:p w14:paraId="36E50B83" w14:textId="2976B02A" w:rsidR="00B7310E" w:rsidRPr="00B7310E" w:rsidRDefault="00B7310E" w:rsidP="00B7310E">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СН НАС</w:t>
            </w:r>
          </w:p>
        </w:tc>
        <w:tc>
          <w:tcPr>
            <w:tcW w:w="1177" w:type="dxa"/>
            <w:noWrap/>
            <w:vAlign w:val="center"/>
            <w:hideMark/>
          </w:tcPr>
          <w:p w14:paraId="0BF77A82" w14:textId="44AC2863" w:rsidR="00B7310E" w:rsidRPr="00B7310E" w:rsidRDefault="00B7310E" w:rsidP="00B7310E">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СН МШ</w:t>
            </w:r>
          </w:p>
        </w:tc>
        <w:tc>
          <w:tcPr>
            <w:tcW w:w="992" w:type="dxa"/>
            <w:noWrap/>
            <w:vAlign w:val="center"/>
            <w:hideMark/>
          </w:tcPr>
          <w:p w14:paraId="30237F81" w14:textId="6BAE599A" w:rsidR="00B7310E" w:rsidRPr="00B7310E" w:rsidRDefault="00B7310E" w:rsidP="00B7310E">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СН УК</w:t>
            </w:r>
          </w:p>
        </w:tc>
      </w:tr>
      <w:tr w:rsidR="00B7310E" w:rsidRPr="00AD36F3" w14:paraId="2DBC38DD" w14:textId="77777777" w:rsidTr="00B731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8" w:type="dxa"/>
            <w:noWrap/>
            <w:vAlign w:val="center"/>
            <w:hideMark/>
          </w:tcPr>
          <w:p w14:paraId="7D9EDFF3" w14:textId="7B011C85" w:rsidR="00B7310E" w:rsidRPr="00B7310E" w:rsidRDefault="00B7310E" w:rsidP="00B7310E">
            <w:pPr>
              <w:jc w:val="left"/>
              <w:rPr>
                <w:color w:val="auto"/>
                <w:sz w:val="22"/>
                <w:szCs w:val="22"/>
              </w:rPr>
            </w:pPr>
            <w:r w:rsidRPr="00B7310E">
              <w:rPr>
                <w:color w:val="000000"/>
                <w:sz w:val="22"/>
                <w:szCs w:val="22"/>
              </w:rPr>
              <w:t>Јануар</w:t>
            </w:r>
          </w:p>
        </w:tc>
        <w:tc>
          <w:tcPr>
            <w:tcW w:w="1249" w:type="dxa"/>
            <w:noWrap/>
            <w:vAlign w:val="center"/>
          </w:tcPr>
          <w:p w14:paraId="53025BDF" w14:textId="20E26A11" w:rsidR="00B7310E" w:rsidRPr="00B7310E" w:rsidRDefault="00B7310E" w:rsidP="00B7310E">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7310E">
              <w:rPr>
                <w:color w:val="000000"/>
                <w:sz w:val="22"/>
                <w:szCs w:val="22"/>
              </w:rPr>
              <w:t>0</w:t>
            </w:r>
          </w:p>
        </w:tc>
        <w:tc>
          <w:tcPr>
            <w:tcW w:w="1134" w:type="dxa"/>
            <w:noWrap/>
            <w:vAlign w:val="center"/>
          </w:tcPr>
          <w:p w14:paraId="1C8B57C0" w14:textId="445E6657" w:rsidR="00B7310E" w:rsidRPr="00B7310E" w:rsidRDefault="00B7310E" w:rsidP="00B7310E">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7310E">
              <w:rPr>
                <w:color w:val="000000"/>
                <w:sz w:val="22"/>
                <w:szCs w:val="22"/>
              </w:rPr>
              <w:t>3</w:t>
            </w:r>
          </w:p>
        </w:tc>
        <w:tc>
          <w:tcPr>
            <w:tcW w:w="1091" w:type="dxa"/>
            <w:noWrap/>
            <w:vAlign w:val="center"/>
          </w:tcPr>
          <w:p w14:paraId="28B21D25" w14:textId="41EBD362" w:rsidR="00B7310E" w:rsidRPr="00B7310E" w:rsidRDefault="00B7310E" w:rsidP="00B7310E">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7310E">
              <w:rPr>
                <w:color w:val="000000"/>
                <w:sz w:val="22"/>
                <w:szCs w:val="22"/>
              </w:rPr>
              <w:t>3</w:t>
            </w:r>
          </w:p>
        </w:tc>
        <w:tc>
          <w:tcPr>
            <w:tcW w:w="1177" w:type="dxa"/>
            <w:noWrap/>
            <w:vAlign w:val="center"/>
          </w:tcPr>
          <w:p w14:paraId="5414D75A" w14:textId="544D31C2" w:rsidR="00B7310E" w:rsidRPr="00B7310E" w:rsidRDefault="00B7310E" w:rsidP="00B7310E">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7310E">
              <w:rPr>
                <w:color w:val="000000"/>
                <w:sz w:val="22"/>
                <w:szCs w:val="22"/>
              </w:rPr>
              <w:t>5</w:t>
            </w:r>
          </w:p>
        </w:tc>
        <w:tc>
          <w:tcPr>
            <w:tcW w:w="992" w:type="dxa"/>
            <w:noWrap/>
            <w:vAlign w:val="center"/>
          </w:tcPr>
          <w:p w14:paraId="3E967967" w14:textId="6E43F42F" w:rsidR="00B7310E" w:rsidRPr="00B7310E" w:rsidRDefault="00B7310E" w:rsidP="00B7310E">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7310E">
              <w:rPr>
                <w:color w:val="000000"/>
                <w:sz w:val="22"/>
                <w:szCs w:val="22"/>
              </w:rPr>
              <w:t>8</w:t>
            </w:r>
          </w:p>
        </w:tc>
      </w:tr>
      <w:tr w:rsidR="00B7310E" w:rsidRPr="00AD36F3" w14:paraId="4834C419" w14:textId="77777777" w:rsidTr="00B7310E">
        <w:trPr>
          <w:trHeight w:val="276"/>
          <w:jc w:val="center"/>
        </w:trPr>
        <w:tc>
          <w:tcPr>
            <w:cnfStyle w:val="001000000000" w:firstRow="0" w:lastRow="0" w:firstColumn="1" w:lastColumn="0" w:oddVBand="0" w:evenVBand="0" w:oddHBand="0" w:evenHBand="0" w:firstRowFirstColumn="0" w:firstRowLastColumn="0" w:lastRowFirstColumn="0" w:lastRowLastColumn="0"/>
            <w:tcW w:w="1298" w:type="dxa"/>
            <w:noWrap/>
            <w:vAlign w:val="center"/>
            <w:hideMark/>
          </w:tcPr>
          <w:p w14:paraId="28DE44F6" w14:textId="31DCB271" w:rsidR="00B7310E" w:rsidRPr="00B7310E" w:rsidRDefault="00B7310E" w:rsidP="00B7310E">
            <w:pPr>
              <w:jc w:val="left"/>
              <w:rPr>
                <w:color w:val="auto"/>
                <w:sz w:val="22"/>
                <w:szCs w:val="22"/>
              </w:rPr>
            </w:pPr>
            <w:r w:rsidRPr="00B7310E">
              <w:rPr>
                <w:color w:val="000000"/>
                <w:sz w:val="22"/>
                <w:szCs w:val="22"/>
              </w:rPr>
              <w:t>Фебруар</w:t>
            </w:r>
          </w:p>
        </w:tc>
        <w:tc>
          <w:tcPr>
            <w:tcW w:w="1249" w:type="dxa"/>
            <w:noWrap/>
            <w:vAlign w:val="center"/>
          </w:tcPr>
          <w:p w14:paraId="72086090" w14:textId="443D082E" w:rsidR="00B7310E" w:rsidRPr="00B7310E" w:rsidRDefault="00B7310E" w:rsidP="00B7310E">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0</w:t>
            </w:r>
          </w:p>
        </w:tc>
        <w:tc>
          <w:tcPr>
            <w:tcW w:w="1134" w:type="dxa"/>
            <w:noWrap/>
            <w:vAlign w:val="center"/>
          </w:tcPr>
          <w:p w14:paraId="466D744A" w14:textId="7C8E6749" w:rsidR="00B7310E" w:rsidRPr="00B7310E" w:rsidRDefault="00B7310E" w:rsidP="00B7310E">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5</w:t>
            </w:r>
          </w:p>
        </w:tc>
        <w:tc>
          <w:tcPr>
            <w:tcW w:w="1091" w:type="dxa"/>
            <w:noWrap/>
            <w:vAlign w:val="center"/>
          </w:tcPr>
          <w:p w14:paraId="70131E03" w14:textId="45B6AC94" w:rsidR="00B7310E" w:rsidRPr="00B7310E" w:rsidRDefault="00B7310E" w:rsidP="00B7310E">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5</w:t>
            </w:r>
          </w:p>
        </w:tc>
        <w:tc>
          <w:tcPr>
            <w:tcW w:w="1177" w:type="dxa"/>
            <w:noWrap/>
            <w:vAlign w:val="center"/>
          </w:tcPr>
          <w:p w14:paraId="28733ED8" w14:textId="153FBAC8" w:rsidR="00B7310E" w:rsidRPr="00B7310E" w:rsidRDefault="00B7310E" w:rsidP="00B7310E">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6</w:t>
            </w:r>
          </w:p>
        </w:tc>
        <w:tc>
          <w:tcPr>
            <w:tcW w:w="992" w:type="dxa"/>
            <w:noWrap/>
            <w:vAlign w:val="center"/>
          </w:tcPr>
          <w:p w14:paraId="683EB1B8" w14:textId="4F0B4051" w:rsidR="00B7310E" w:rsidRPr="00B7310E" w:rsidRDefault="00B7310E" w:rsidP="00B7310E">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11</w:t>
            </w:r>
          </w:p>
        </w:tc>
      </w:tr>
      <w:tr w:rsidR="00B7310E" w:rsidRPr="00AD36F3" w14:paraId="082021DC" w14:textId="77777777" w:rsidTr="00B7310E">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298" w:type="dxa"/>
            <w:noWrap/>
            <w:vAlign w:val="center"/>
            <w:hideMark/>
          </w:tcPr>
          <w:p w14:paraId="2B53CE45" w14:textId="49D088B7" w:rsidR="00B7310E" w:rsidRPr="00B7310E" w:rsidRDefault="00B7310E" w:rsidP="00B7310E">
            <w:pPr>
              <w:jc w:val="left"/>
              <w:rPr>
                <w:color w:val="auto"/>
                <w:sz w:val="22"/>
                <w:szCs w:val="22"/>
              </w:rPr>
            </w:pPr>
            <w:r w:rsidRPr="00B7310E">
              <w:rPr>
                <w:color w:val="000000"/>
                <w:sz w:val="22"/>
                <w:szCs w:val="22"/>
              </w:rPr>
              <w:t>Март</w:t>
            </w:r>
          </w:p>
        </w:tc>
        <w:tc>
          <w:tcPr>
            <w:tcW w:w="1249" w:type="dxa"/>
            <w:noWrap/>
            <w:vAlign w:val="center"/>
          </w:tcPr>
          <w:p w14:paraId="491D0914" w14:textId="556C4403" w:rsidR="00B7310E" w:rsidRPr="00B7310E" w:rsidRDefault="00B7310E" w:rsidP="00B7310E">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7310E">
              <w:rPr>
                <w:color w:val="000000"/>
                <w:sz w:val="22"/>
                <w:szCs w:val="22"/>
              </w:rPr>
              <w:t>0</w:t>
            </w:r>
          </w:p>
        </w:tc>
        <w:tc>
          <w:tcPr>
            <w:tcW w:w="1134" w:type="dxa"/>
            <w:noWrap/>
            <w:vAlign w:val="center"/>
          </w:tcPr>
          <w:p w14:paraId="79F22033" w14:textId="2374484B" w:rsidR="00B7310E" w:rsidRPr="00B7310E" w:rsidRDefault="00B7310E" w:rsidP="00B7310E">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7310E">
              <w:rPr>
                <w:color w:val="000000"/>
                <w:sz w:val="22"/>
                <w:szCs w:val="22"/>
              </w:rPr>
              <w:t>4</w:t>
            </w:r>
          </w:p>
        </w:tc>
        <w:tc>
          <w:tcPr>
            <w:tcW w:w="1091" w:type="dxa"/>
            <w:noWrap/>
            <w:vAlign w:val="center"/>
          </w:tcPr>
          <w:p w14:paraId="58CA3FDC" w14:textId="686DBD30" w:rsidR="00B7310E" w:rsidRPr="00B7310E" w:rsidRDefault="00B7310E" w:rsidP="00B7310E">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7310E">
              <w:rPr>
                <w:color w:val="000000"/>
                <w:sz w:val="22"/>
                <w:szCs w:val="22"/>
              </w:rPr>
              <w:t>4</w:t>
            </w:r>
          </w:p>
        </w:tc>
        <w:tc>
          <w:tcPr>
            <w:tcW w:w="1177" w:type="dxa"/>
            <w:noWrap/>
            <w:vAlign w:val="center"/>
          </w:tcPr>
          <w:p w14:paraId="6200B429" w14:textId="72350822" w:rsidR="00B7310E" w:rsidRPr="00B7310E" w:rsidRDefault="00B7310E" w:rsidP="00B7310E">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7310E">
              <w:rPr>
                <w:color w:val="000000"/>
                <w:sz w:val="22"/>
                <w:szCs w:val="22"/>
              </w:rPr>
              <w:t>3</w:t>
            </w:r>
          </w:p>
        </w:tc>
        <w:tc>
          <w:tcPr>
            <w:tcW w:w="992" w:type="dxa"/>
            <w:noWrap/>
            <w:vAlign w:val="center"/>
          </w:tcPr>
          <w:p w14:paraId="500C6F8C" w14:textId="687A343B" w:rsidR="00B7310E" w:rsidRPr="00B7310E" w:rsidRDefault="00B7310E" w:rsidP="00B7310E">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7310E">
              <w:rPr>
                <w:color w:val="000000"/>
                <w:sz w:val="22"/>
                <w:szCs w:val="22"/>
              </w:rPr>
              <w:t>7</w:t>
            </w:r>
          </w:p>
        </w:tc>
      </w:tr>
      <w:tr w:rsidR="00B7310E" w:rsidRPr="00AD36F3" w14:paraId="1D259C7F" w14:textId="77777777" w:rsidTr="00B7310E">
        <w:trPr>
          <w:trHeight w:val="276"/>
          <w:jc w:val="center"/>
        </w:trPr>
        <w:tc>
          <w:tcPr>
            <w:cnfStyle w:val="001000000000" w:firstRow="0" w:lastRow="0" w:firstColumn="1" w:lastColumn="0" w:oddVBand="0" w:evenVBand="0" w:oddHBand="0" w:evenHBand="0" w:firstRowFirstColumn="0" w:firstRowLastColumn="0" w:lastRowFirstColumn="0" w:lastRowLastColumn="0"/>
            <w:tcW w:w="1298" w:type="dxa"/>
            <w:noWrap/>
            <w:vAlign w:val="center"/>
            <w:hideMark/>
          </w:tcPr>
          <w:p w14:paraId="53BF99C9" w14:textId="398C4DF6" w:rsidR="00B7310E" w:rsidRPr="00B7310E" w:rsidRDefault="00B7310E" w:rsidP="00B7310E">
            <w:pPr>
              <w:jc w:val="left"/>
              <w:rPr>
                <w:color w:val="auto"/>
                <w:sz w:val="22"/>
                <w:szCs w:val="22"/>
              </w:rPr>
            </w:pPr>
            <w:r w:rsidRPr="00B7310E">
              <w:rPr>
                <w:color w:val="000000"/>
                <w:sz w:val="22"/>
                <w:szCs w:val="22"/>
              </w:rPr>
              <w:t>Април</w:t>
            </w:r>
          </w:p>
        </w:tc>
        <w:tc>
          <w:tcPr>
            <w:tcW w:w="1249" w:type="dxa"/>
            <w:noWrap/>
            <w:vAlign w:val="center"/>
          </w:tcPr>
          <w:p w14:paraId="787B9BF1" w14:textId="122D8B80" w:rsidR="00B7310E" w:rsidRPr="00B7310E" w:rsidRDefault="00B7310E" w:rsidP="00B7310E">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1</w:t>
            </w:r>
          </w:p>
        </w:tc>
        <w:tc>
          <w:tcPr>
            <w:tcW w:w="1134" w:type="dxa"/>
            <w:noWrap/>
            <w:vAlign w:val="center"/>
          </w:tcPr>
          <w:p w14:paraId="391A6A48" w14:textId="4DD88E1C" w:rsidR="00B7310E" w:rsidRPr="00B7310E" w:rsidRDefault="00B7310E" w:rsidP="00B7310E">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0</w:t>
            </w:r>
          </w:p>
        </w:tc>
        <w:tc>
          <w:tcPr>
            <w:tcW w:w="1091" w:type="dxa"/>
            <w:noWrap/>
            <w:vAlign w:val="center"/>
          </w:tcPr>
          <w:p w14:paraId="456C1E34" w14:textId="6A571996" w:rsidR="00B7310E" w:rsidRPr="00B7310E" w:rsidRDefault="00B7310E" w:rsidP="00B7310E">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1</w:t>
            </w:r>
          </w:p>
        </w:tc>
        <w:tc>
          <w:tcPr>
            <w:tcW w:w="1177" w:type="dxa"/>
            <w:noWrap/>
            <w:vAlign w:val="center"/>
          </w:tcPr>
          <w:p w14:paraId="5FCF86C2" w14:textId="2C3845C5" w:rsidR="00B7310E" w:rsidRPr="00B7310E" w:rsidRDefault="00B7310E" w:rsidP="00B7310E">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11</w:t>
            </w:r>
          </w:p>
        </w:tc>
        <w:tc>
          <w:tcPr>
            <w:tcW w:w="992" w:type="dxa"/>
            <w:noWrap/>
            <w:vAlign w:val="center"/>
          </w:tcPr>
          <w:p w14:paraId="3771A076" w14:textId="01809A0B" w:rsidR="00B7310E" w:rsidRPr="00B7310E" w:rsidRDefault="00B7310E" w:rsidP="00B7310E">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12</w:t>
            </w:r>
          </w:p>
        </w:tc>
      </w:tr>
      <w:tr w:rsidR="00B7310E" w:rsidRPr="00AD36F3" w14:paraId="699BC4C9" w14:textId="77777777" w:rsidTr="00B7310E">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298" w:type="dxa"/>
            <w:noWrap/>
            <w:vAlign w:val="center"/>
            <w:hideMark/>
          </w:tcPr>
          <w:p w14:paraId="46F16E81" w14:textId="16FF6994" w:rsidR="00B7310E" w:rsidRPr="00B7310E" w:rsidRDefault="00B7310E" w:rsidP="00B7310E">
            <w:pPr>
              <w:jc w:val="left"/>
              <w:rPr>
                <w:color w:val="auto"/>
                <w:sz w:val="22"/>
                <w:szCs w:val="22"/>
              </w:rPr>
            </w:pPr>
            <w:r w:rsidRPr="00B7310E">
              <w:rPr>
                <w:color w:val="000000"/>
                <w:sz w:val="22"/>
                <w:szCs w:val="22"/>
              </w:rPr>
              <w:t>Мај</w:t>
            </w:r>
          </w:p>
        </w:tc>
        <w:tc>
          <w:tcPr>
            <w:tcW w:w="1249" w:type="dxa"/>
            <w:noWrap/>
            <w:vAlign w:val="center"/>
          </w:tcPr>
          <w:p w14:paraId="372937CF" w14:textId="1E9FF75F" w:rsidR="00B7310E" w:rsidRPr="00B7310E" w:rsidRDefault="00B7310E" w:rsidP="00B7310E">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7310E">
              <w:rPr>
                <w:color w:val="000000"/>
                <w:sz w:val="22"/>
                <w:szCs w:val="22"/>
              </w:rPr>
              <w:t>0</w:t>
            </w:r>
          </w:p>
        </w:tc>
        <w:tc>
          <w:tcPr>
            <w:tcW w:w="1134" w:type="dxa"/>
            <w:noWrap/>
            <w:vAlign w:val="center"/>
          </w:tcPr>
          <w:p w14:paraId="434EDE16" w14:textId="65D8EA7F" w:rsidR="00B7310E" w:rsidRPr="00B7310E" w:rsidRDefault="00B7310E" w:rsidP="00B7310E">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7310E">
              <w:rPr>
                <w:color w:val="000000"/>
                <w:sz w:val="22"/>
                <w:szCs w:val="22"/>
              </w:rPr>
              <w:t>3</w:t>
            </w:r>
          </w:p>
        </w:tc>
        <w:tc>
          <w:tcPr>
            <w:tcW w:w="1091" w:type="dxa"/>
            <w:noWrap/>
            <w:vAlign w:val="center"/>
          </w:tcPr>
          <w:p w14:paraId="43AABC52" w14:textId="6674DA81" w:rsidR="00B7310E" w:rsidRPr="00B7310E" w:rsidRDefault="00B7310E" w:rsidP="00B7310E">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7310E">
              <w:rPr>
                <w:color w:val="000000"/>
                <w:sz w:val="22"/>
                <w:szCs w:val="22"/>
              </w:rPr>
              <w:t>3</w:t>
            </w:r>
          </w:p>
        </w:tc>
        <w:tc>
          <w:tcPr>
            <w:tcW w:w="1177" w:type="dxa"/>
            <w:noWrap/>
            <w:vAlign w:val="center"/>
          </w:tcPr>
          <w:p w14:paraId="080776D3" w14:textId="1AE4997A" w:rsidR="00B7310E" w:rsidRPr="00B7310E" w:rsidRDefault="00B7310E" w:rsidP="00B7310E">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7310E">
              <w:rPr>
                <w:color w:val="000000"/>
                <w:sz w:val="22"/>
                <w:szCs w:val="22"/>
              </w:rPr>
              <w:t>9</w:t>
            </w:r>
          </w:p>
        </w:tc>
        <w:tc>
          <w:tcPr>
            <w:tcW w:w="992" w:type="dxa"/>
            <w:noWrap/>
            <w:vAlign w:val="center"/>
          </w:tcPr>
          <w:p w14:paraId="216638BF" w14:textId="1A4D5AB2" w:rsidR="00B7310E" w:rsidRPr="00B7310E" w:rsidRDefault="00B7310E" w:rsidP="00B7310E">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7310E">
              <w:rPr>
                <w:color w:val="000000"/>
                <w:sz w:val="22"/>
                <w:szCs w:val="22"/>
              </w:rPr>
              <w:t>12</w:t>
            </w:r>
          </w:p>
        </w:tc>
      </w:tr>
      <w:tr w:rsidR="00B7310E" w:rsidRPr="00AD36F3" w14:paraId="541F1BED" w14:textId="77777777" w:rsidTr="00B7310E">
        <w:trPr>
          <w:trHeight w:val="276"/>
          <w:jc w:val="center"/>
        </w:trPr>
        <w:tc>
          <w:tcPr>
            <w:cnfStyle w:val="001000000000" w:firstRow="0" w:lastRow="0" w:firstColumn="1" w:lastColumn="0" w:oddVBand="0" w:evenVBand="0" w:oddHBand="0" w:evenHBand="0" w:firstRowFirstColumn="0" w:firstRowLastColumn="0" w:lastRowFirstColumn="0" w:lastRowLastColumn="0"/>
            <w:tcW w:w="1298" w:type="dxa"/>
            <w:noWrap/>
            <w:vAlign w:val="center"/>
            <w:hideMark/>
          </w:tcPr>
          <w:p w14:paraId="17D94537" w14:textId="39A836EC" w:rsidR="00B7310E" w:rsidRPr="00B7310E" w:rsidRDefault="00B7310E" w:rsidP="00B7310E">
            <w:pPr>
              <w:jc w:val="left"/>
              <w:rPr>
                <w:color w:val="auto"/>
                <w:sz w:val="22"/>
                <w:szCs w:val="22"/>
              </w:rPr>
            </w:pPr>
            <w:r w:rsidRPr="00B7310E">
              <w:rPr>
                <w:color w:val="000000"/>
                <w:sz w:val="22"/>
                <w:szCs w:val="22"/>
              </w:rPr>
              <w:t>Јун</w:t>
            </w:r>
          </w:p>
        </w:tc>
        <w:tc>
          <w:tcPr>
            <w:tcW w:w="1249" w:type="dxa"/>
            <w:noWrap/>
            <w:vAlign w:val="center"/>
          </w:tcPr>
          <w:p w14:paraId="0540FB91" w14:textId="61BE85B6" w:rsidR="00B7310E" w:rsidRPr="00B7310E" w:rsidRDefault="00B7310E" w:rsidP="00B7310E">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2</w:t>
            </w:r>
          </w:p>
        </w:tc>
        <w:tc>
          <w:tcPr>
            <w:tcW w:w="1134" w:type="dxa"/>
            <w:noWrap/>
            <w:vAlign w:val="center"/>
          </w:tcPr>
          <w:p w14:paraId="28FFA013" w14:textId="12EC0D3A" w:rsidR="00B7310E" w:rsidRPr="00B7310E" w:rsidRDefault="00B7310E" w:rsidP="00B7310E">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6</w:t>
            </w:r>
          </w:p>
        </w:tc>
        <w:tc>
          <w:tcPr>
            <w:tcW w:w="1091" w:type="dxa"/>
            <w:noWrap/>
            <w:vAlign w:val="center"/>
          </w:tcPr>
          <w:p w14:paraId="71ACCDCB" w14:textId="72131C83" w:rsidR="00B7310E" w:rsidRPr="00B7310E" w:rsidRDefault="00B7310E" w:rsidP="00B7310E">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8</w:t>
            </w:r>
          </w:p>
        </w:tc>
        <w:tc>
          <w:tcPr>
            <w:tcW w:w="1177" w:type="dxa"/>
            <w:noWrap/>
            <w:vAlign w:val="center"/>
          </w:tcPr>
          <w:p w14:paraId="0D5FDD3C" w14:textId="5D624475" w:rsidR="00B7310E" w:rsidRPr="00B7310E" w:rsidRDefault="00B7310E" w:rsidP="00B7310E">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9</w:t>
            </w:r>
          </w:p>
        </w:tc>
        <w:tc>
          <w:tcPr>
            <w:tcW w:w="992" w:type="dxa"/>
            <w:noWrap/>
            <w:vAlign w:val="center"/>
          </w:tcPr>
          <w:p w14:paraId="31B6FD45" w14:textId="167A6C8F" w:rsidR="00B7310E" w:rsidRPr="00B7310E" w:rsidRDefault="00B7310E" w:rsidP="00B7310E">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17</w:t>
            </w:r>
          </w:p>
        </w:tc>
      </w:tr>
      <w:tr w:rsidR="00B7310E" w:rsidRPr="00AD36F3" w14:paraId="6026023B" w14:textId="77777777" w:rsidTr="00B7310E">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298" w:type="dxa"/>
            <w:noWrap/>
            <w:vAlign w:val="center"/>
            <w:hideMark/>
          </w:tcPr>
          <w:p w14:paraId="487F4776" w14:textId="26772B6A" w:rsidR="00B7310E" w:rsidRPr="00B7310E" w:rsidRDefault="00B7310E" w:rsidP="00B7310E">
            <w:pPr>
              <w:jc w:val="left"/>
              <w:rPr>
                <w:color w:val="auto"/>
                <w:sz w:val="22"/>
                <w:szCs w:val="22"/>
              </w:rPr>
            </w:pPr>
            <w:r w:rsidRPr="00B7310E">
              <w:rPr>
                <w:color w:val="000000"/>
                <w:sz w:val="22"/>
                <w:szCs w:val="22"/>
              </w:rPr>
              <w:t>Јул</w:t>
            </w:r>
          </w:p>
        </w:tc>
        <w:tc>
          <w:tcPr>
            <w:tcW w:w="1249" w:type="dxa"/>
            <w:noWrap/>
            <w:vAlign w:val="center"/>
          </w:tcPr>
          <w:p w14:paraId="55E55714" w14:textId="782A6063" w:rsidR="00B7310E" w:rsidRPr="00B7310E" w:rsidRDefault="00B7310E" w:rsidP="00B7310E">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7310E">
              <w:rPr>
                <w:color w:val="000000"/>
                <w:sz w:val="22"/>
                <w:szCs w:val="22"/>
              </w:rPr>
              <w:t>0</w:t>
            </w:r>
          </w:p>
        </w:tc>
        <w:tc>
          <w:tcPr>
            <w:tcW w:w="1134" w:type="dxa"/>
            <w:noWrap/>
            <w:vAlign w:val="center"/>
          </w:tcPr>
          <w:p w14:paraId="5A4A729B" w14:textId="54704B87" w:rsidR="00B7310E" w:rsidRPr="00B7310E" w:rsidRDefault="00B7310E" w:rsidP="00B7310E">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7310E">
              <w:rPr>
                <w:color w:val="000000"/>
                <w:sz w:val="22"/>
                <w:szCs w:val="22"/>
              </w:rPr>
              <w:t>4</w:t>
            </w:r>
          </w:p>
        </w:tc>
        <w:tc>
          <w:tcPr>
            <w:tcW w:w="1091" w:type="dxa"/>
            <w:noWrap/>
            <w:vAlign w:val="center"/>
          </w:tcPr>
          <w:p w14:paraId="751B8410" w14:textId="08CBAA3C" w:rsidR="00B7310E" w:rsidRPr="00B7310E" w:rsidRDefault="00B7310E" w:rsidP="00B7310E">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7310E">
              <w:rPr>
                <w:color w:val="000000"/>
                <w:sz w:val="22"/>
                <w:szCs w:val="22"/>
              </w:rPr>
              <w:t>4</w:t>
            </w:r>
          </w:p>
        </w:tc>
        <w:tc>
          <w:tcPr>
            <w:tcW w:w="1177" w:type="dxa"/>
            <w:noWrap/>
            <w:vAlign w:val="center"/>
          </w:tcPr>
          <w:p w14:paraId="3BA65F43" w14:textId="4230B28E" w:rsidR="00B7310E" w:rsidRPr="00B7310E" w:rsidRDefault="00B7310E" w:rsidP="00B7310E">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7310E">
              <w:rPr>
                <w:color w:val="000000"/>
                <w:sz w:val="22"/>
                <w:szCs w:val="22"/>
              </w:rPr>
              <w:t>11</w:t>
            </w:r>
          </w:p>
        </w:tc>
        <w:tc>
          <w:tcPr>
            <w:tcW w:w="992" w:type="dxa"/>
            <w:noWrap/>
            <w:vAlign w:val="center"/>
          </w:tcPr>
          <w:p w14:paraId="78A15425" w14:textId="3EE13F5C" w:rsidR="00B7310E" w:rsidRPr="00B7310E" w:rsidRDefault="00B7310E" w:rsidP="00B7310E">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7310E">
              <w:rPr>
                <w:color w:val="000000"/>
                <w:sz w:val="22"/>
                <w:szCs w:val="22"/>
              </w:rPr>
              <w:t>15</w:t>
            </w:r>
          </w:p>
        </w:tc>
      </w:tr>
      <w:tr w:rsidR="00B7310E" w:rsidRPr="00AD36F3" w14:paraId="3F6D77B5" w14:textId="77777777" w:rsidTr="00B7310E">
        <w:trPr>
          <w:trHeight w:val="276"/>
          <w:jc w:val="center"/>
        </w:trPr>
        <w:tc>
          <w:tcPr>
            <w:cnfStyle w:val="001000000000" w:firstRow="0" w:lastRow="0" w:firstColumn="1" w:lastColumn="0" w:oddVBand="0" w:evenVBand="0" w:oddHBand="0" w:evenHBand="0" w:firstRowFirstColumn="0" w:firstRowLastColumn="0" w:lastRowFirstColumn="0" w:lastRowLastColumn="0"/>
            <w:tcW w:w="1298" w:type="dxa"/>
            <w:noWrap/>
            <w:vAlign w:val="center"/>
            <w:hideMark/>
          </w:tcPr>
          <w:p w14:paraId="2D3075C4" w14:textId="12569565" w:rsidR="00B7310E" w:rsidRPr="00B7310E" w:rsidRDefault="00B7310E" w:rsidP="00B7310E">
            <w:pPr>
              <w:jc w:val="left"/>
              <w:rPr>
                <w:color w:val="auto"/>
                <w:sz w:val="22"/>
                <w:szCs w:val="22"/>
              </w:rPr>
            </w:pPr>
            <w:r w:rsidRPr="00B7310E">
              <w:rPr>
                <w:color w:val="000000"/>
                <w:sz w:val="22"/>
                <w:szCs w:val="22"/>
              </w:rPr>
              <w:t>Август</w:t>
            </w:r>
          </w:p>
        </w:tc>
        <w:tc>
          <w:tcPr>
            <w:tcW w:w="1249" w:type="dxa"/>
            <w:noWrap/>
            <w:vAlign w:val="center"/>
          </w:tcPr>
          <w:p w14:paraId="37229BFF" w14:textId="1579A111" w:rsidR="00B7310E" w:rsidRPr="00B7310E" w:rsidRDefault="00B7310E" w:rsidP="00B7310E">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1</w:t>
            </w:r>
          </w:p>
        </w:tc>
        <w:tc>
          <w:tcPr>
            <w:tcW w:w="1134" w:type="dxa"/>
            <w:noWrap/>
            <w:vAlign w:val="center"/>
          </w:tcPr>
          <w:p w14:paraId="45C75D87" w14:textId="7E7C7543" w:rsidR="00B7310E" w:rsidRPr="00B7310E" w:rsidRDefault="00B7310E" w:rsidP="00B7310E">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7</w:t>
            </w:r>
          </w:p>
        </w:tc>
        <w:tc>
          <w:tcPr>
            <w:tcW w:w="1091" w:type="dxa"/>
            <w:noWrap/>
            <w:vAlign w:val="center"/>
          </w:tcPr>
          <w:p w14:paraId="0C5BE05C" w14:textId="5A742C7C" w:rsidR="00B7310E" w:rsidRPr="00B7310E" w:rsidRDefault="00B7310E" w:rsidP="00B7310E">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8</w:t>
            </w:r>
          </w:p>
        </w:tc>
        <w:tc>
          <w:tcPr>
            <w:tcW w:w="1177" w:type="dxa"/>
            <w:noWrap/>
            <w:vAlign w:val="center"/>
          </w:tcPr>
          <w:p w14:paraId="3BBAD482" w14:textId="3EB16BDA" w:rsidR="00B7310E" w:rsidRPr="00B7310E" w:rsidRDefault="00B7310E" w:rsidP="00B7310E">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6</w:t>
            </w:r>
          </w:p>
        </w:tc>
        <w:tc>
          <w:tcPr>
            <w:tcW w:w="992" w:type="dxa"/>
            <w:noWrap/>
            <w:vAlign w:val="center"/>
          </w:tcPr>
          <w:p w14:paraId="097743B7" w14:textId="45626D4C" w:rsidR="00B7310E" w:rsidRPr="00B7310E" w:rsidRDefault="00B7310E" w:rsidP="00B7310E">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14</w:t>
            </w:r>
          </w:p>
        </w:tc>
      </w:tr>
      <w:tr w:rsidR="00B7310E" w:rsidRPr="00AD36F3" w14:paraId="7BBD4BBB" w14:textId="77777777" w:rsidTr="00B7310E">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298" w:type="dxa"/>
            <w:noWrap/>
            <w:vAlign w:val="center"/>
            <w:hideMark/>
          </w:tcPr>
          <w:p w14:paraId="65962561" w14:textId="03397146" w:rsidR="00B7310E" w:rsidRPr="00B7310E" w:rsidRDefault="00B7310E" w:rsidP="00B7310E">
            <w:pPr>
              <w:jc w:val="left"/>
              <w:rPr>
                <w:color w:val="auto"/>
                <w:sz w:val="22"/>
                <w:szCs w:val="22"/>
              </w:rPr>
            </w:pPr>
            <w:r w:rsidRPr="00B7310E">
              <w:rPr>
                <w:color w:val="000000"/>
                <w:sz w:val="22"/>
                <w:szCs w:val="22"/>
              </w:rPr>
              <w:t>Септембар</w:t>
            </w:r>
          </w:p>
        </w:tc>
        <w:tc>
          <w:tcPr>
            <w:tcW w:w="1249" w:type="dxa"/>
            <w:noWrap/>
            <w:vAlign w:val="center"/>
          </w:tcPr>
          <w:p w14:paraId="4C24F725" w14:textId="22400A99" w:rsidR="00B7310E" w:rsidRPr="00B7310E" w:rsidRDefault="00B7310E" w:rsidP="00B7310E">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7310E">
              <w:rPr>
                <w:color w:val="000000"/>
                <w:sz w:val="22"/>
                <w:szCs w:val="22"/>
              </w:rPr>
              <w:t>0</w:t>
            </w:r>
          </w:p>
        </w:tc>
        <w:tc>
          <w:tcPr>
            <w:tcW w:w="1134" w:type="dxa"/>
            <w:noWrap/>
            <w:vAlign w:val="center"/>
          </w:tcPr>
          <w:p w14:paraId="412A186A" w14:textId="6408F72D" w:rsidR="00B7310E" w:rsidRPr="00B7310E" w:rsidRDefault="00B7310E" w:rsidP="00B7310E">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7310E">
              <w:rPr>
                <w:color w:val="000000"/>
                <w:sz w:val="22"/>
                <w:szCs w:val="22"/>
              </w:rPr>
              <w:t>6</w:t>
            </w:r>
          </w:p>
        </w:tc>
        <w:tc>
          <w:tcPr>
            <w:tcW w:w="1091" w:type="dxa"/>
            <w:noWrap/>
            <w:vAlign w:val="center"/>
          </w:tcPr>
          <w:p w14:paraId="06F76969" w14:textId="516B4D74" w:rsidR="00B7310E" w:rsidRPr="00B7310E" w:rsidRDefault="00B7310E" w:rsidP="00B7310E">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7310E">
              <w:rPr>
                <w:color w:val="000000"/>
                <w:sz w:val="22"/>
                <w:szCs w:val="22"/>
              </w:rPr>
              <w:t>6</w:t>
            </w:r>
          </w:p>
        </w:tc>
        <w:tc>
          <w:tcPr>
            <w:tcW w:w="1177" w:type="dxa"/>
            <w:noWrap/>
            <w:vAlign w:val="center"/>
          </w:tcPr>
          <w:p w14:paraId="5C939EE2" w14:textId="0D864AA3" w:rsidR="00B7310E" w:rsidRPr="00B7310E" w:rsidRDefault="00B7310E" w:rsidP="00B7310E">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7310E">
              <w:rPr>
                <w:color w:val="000000"/>
                <w:sz w:val="22"/>
                <w:szCs w:val="22"/>
              </w:rPr>
              <w:t>13</w:t>
            </w:r>
          </w:p>
        </w:tc>
        <w:tc>
          <w:tcPr>
            <w:tcW w:w="992" w:type="dxa"/>
            <w:noWrap/>
            <w:vAlign w:val="center"/>
          </w:tcPr>
          <w:p w14:paraId="264337B8" w14:textId="76CBCB8F" w:rsidR="00B7310E" w:rsidRPr="00B7310E" w:rsidRDefault="00B7310E" w:rsidP="00B7310E">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7310E">
              <w:rPr>
                <w:color w:val="000000"/>
                <w:sz w:val="22"/>
                <w:szCs w:val="22"/>
              </w:rPr>
              <w:t>19</w:t>
            </w:r>
          </w:p>
        </w:tc>
      </w:tr>
      <w:tr w:rsidR="00B7310E" w:rsidRPr="00AD36F3" w14:paraId="3C87FE6D" w14:textId="77777777" w:rsidTr="00B7310E">
        <w:trPr>
          <w:trHeight w:val="276"/>
          <w:jc w:val="center"/>
        </w:trPr>
        <w:tc>
          <w:tcPr>
            <w:cnfStyle w:val="001000000000" w:firstRow="0" w:lastRow="0" w:firstColumn="1" w:lastColumn="0" w:oddVBand="0" w:evenVBand="0" w:oddHBand="0" w:evenHBand="0" w:firstRowFirstColumn="0" w:firstRowLastColumn="0" w:lastRowFirstColumn="0" w:lastRowLastColumn="0"/>
            <w:tcW w:w="1298" w:type="dxa"/>
            <w:noWrap/>
            <w:vAlign w:val="center"/>
            <w:hideMark/>
          </w:tcPr>
          <w:p w14:paraId="280F467D" w14:textId="43487D39" w:rsidR="00B7310E" w:rsidRPr="00B7310E" w:rsidRDefault="00B7310E" w:rsidP="00B7310E">
            <w:pPr>
              <w:jc w:val="left"/>
              <w:rPr>
                <w:color w:val="auto"/>
                <w:sz w:val="22"/>
                <w:szCs w:val="22"/>
              </w:rPr>
            </w:pPr>
            <w:r w:rsidRPr="00B7310E">
              <w:rPr>
                <w:color w:val="000000"/>
                <w:sz w:val="22"/>
                <w:szCs w:val="22"/>
              </w:rPr>
              <w:t>Октобар</w:t>
            </w:r>
          </w:p>
        </w:tc>
        <w:tc>
          <w:tcPr>
            <w:tcW w:w="1249" w:type="dxa"/>
            <w:noWrap/>
            <w:vAlign w:val="center"/>
          </w:tcPr>
          <w:p w14:paraId="6D0FDF22" w14:textId="3C7EDF2E" w:rsidR="00B7310E" w:rsidRPr="00B7310E" w:rsidRDefault="00B7310E" w:rsidP="00B7310E">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0</w:t>
            </w:r>
          </w:p>
        </w:tc>
        <w:tc>
          <w:tcPr>
            <w:tcW w:w="1134" w:type="dxa"/>
            <w:noWrap/>
            <w:vAlign w:val="center"/>
          </w:tcPr>
          <w:p w14:paraId="14EFFE43" w14:textId="671EB9CB" w:rsidR="00B7310E" w:rsidRPr="00B7310E" w:rsidRDefault="00B7310E" w:rsidP="00B7310E">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4</w:t>
            </w:r>
          </w:p>
        </w:tc>
        <w:tc>
          <w:tcPr>
            <w:tcW w:w="1091" w:type="dxa"/>
            <w:noWrap/>
            <w:vAlign w:val="center"/>
          </w:tcPr>
          <w:p w14:paraId="55F9FAD3" w14:textId="175CA9A9" w:rsidR="00B7310E" w:rsidRPr="00B7310E" w:rsidRDefault="00B7310E" w:rsidP="00B7310E">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4</w:t>
            </w:r>
          </w:p>
        </w:tc>
        <w:tc>
          <w:tcPr>
            <w:tcW w:w="1177" w:type="dxa"/>
            <w:noWrap/>
            <w:vAlign w:val="center"/>
          </w:tcPr>
          <w:p w14:paraId="72184A1D" w14:textId="769002DA" w:rsidR="00B7310E" w:rsidRPr="00B7310E" w:rsidRDefault="00B7310E" w:rsidP="00B7310E">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10</w:t>
            </w:r>
          </w:p>
        </w:tc>
        <w:tc>
          <w:tcPr>
            <w:tcW w:w="992" w:type="dxa"/>
            <w:noWrap/>
            <w:vAlign w:val="center"/>
          </w:tcPr>
          <w:p w14:paraId="28E03618" w14:textId="24F7B5F7" w:rsidR="00B7310E" w:rsidRPr="00B7310E" w:rsidRDefault="00B7310E" w:rsidP="00B7310E">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14</w:t>
            </w:r>
          </w:p>
        </w:tc>
      </w:tr>
      <w:tr w:rsidR="00B7310E" w:rsidRPr="00AD36F3" w14:paraId="07E432D3" w14:textId="77777777" w:rsidTr="00B7310E">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298" w:type="dxa"/>
            <w:noWrap/>
            <w:vAlign w:val="center"/>
            <w:hideMark/>
          </w:tcPr>
          <w:p w14:paraId="48386EEB" w14:textId="50832E61" w:rsidR="00B7310E" w:rsidRPr="00B7310E" w:rsidRDefault="00B7310E" w:rsidP="00B7310E">
            <w:pPr>
              <w:jc w:val="left"/>
              <w:rPr>
                <w:color w:val="auto"/>
                <w:sz w:val="22"/>
                <w:szCs w:val="22"/>
              </w:rPr>
            </w:pPr>
            <w:r w:rsidRPr="00B7310E">
              <w:rPr>
                <w:color w:val="000000"/>
                <w:sz w:val="22"/>
                <w:szCs w:val="22"/>
              </w:rPr>
              <w:t>Новембар</w:t>
            </w:r>
          </w:p>
        </w:tc>
        <w:tc>
          <w:tcPr>
            <w:tcW w:w="1249" w:type="dxa"/>
            <w:noWrap/>
            <w:vAlign w:val="center"/>
          </w:tcPr>
          <w:p w14:paraId="3804069D" w14:textId="69EE604D" w:rsidR="00B7310E" w:rsidRPr="00B7310E" w:rsidRDefault="00B7310E" w:rsidP="00B7310E">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7310E">
              <w:rPr>
                <w:color w:val="000000"/>
                <w:sz w:val="22"/>
                <w:szCs w:val="22"/>
              </w:rPr>
              <w:t>1</w:t>
            </w:r>
          </w:p>
        </w:tc>
        <w:tc>
          <w:tcPr>
            <w:tcW w:w="1134" w:type="dxa"/>
            <w:noWrap/>
            <w:vAlign w:val="center"/>
          </w:tcPr>
          <w:p w14:paraId="0D7E7554" w14:textId="5EF383FF" w:rsidR="00B7310E" w:rsidRPr="00B7310E" w:rsidRDefault="00B7310E" w:rsidP="00B7310E">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7310E">
              <w:rPr>
                <w:color w:val="000000"/>
                <w:sz w:val="22"/>
                <w:szCs w:val="22"/>
              </w:rPr>
              <w:t>6</w:t>
            </w:r>
          </w:p>
        </w:tc>
        <w:tc>
          <w:tcPr>
            <w:tcW w:w="1091" w:type="dxa"/>
            <w:noWrap/>
            <w:vAlign w:val="center"/>
          </w:tcPr>
          <w:p w14:paraId="4767C526" w14:textId="2281CA2B" w:rsidR="00B7310E" w:rsidRPr="00B7310E" w:rsidRDefault="00B7310E" w:rsidP="00B7310E">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7310E">
              <w:rPr>
                <w:color w:val="000000"/>
                <w:sz w:val="22"/>
                <w:szCs w:val="22"/>
              </w:rPr>
              <w:t>7</w:t>
            </w:r>
          </w:p>
        </w:tc>
        <w:tc>
          <w:tcPr>
            <w:tcW w:w="1177" w:type="dxa"/>
            <w:noWrap/>
            <w:vAlign w:val="center"/>
          </w:tcPr>
          <w:p w14:paraId="73030E08" w14:textId="6A3048DF" w:rsidR="00B7310E" w:rsidRPr="00B7310E" w:rsidRDefault="00B7310E" w:rsidP="00B7310E">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7310E">
              <w:rPr>
                <w:color w:val="000000"/>
                <w:sz w:val="22"/>
                <w:szCs w:val="22"/>
              </w:rPr>
              <w:t>12</w:t>
            </w:r>
          </w:p>
        </w:tc>
        <w:tc>
          <w:tcPr>
            <w:tcW w:w="992" w:type="dxa"/>
            <w:noWrap/>
            <w:vAlign w:val="center"/>
          </w:tcPr>
          <w:p w14:paraId="573E30D5" w14:textId="17E524B2" w:rsidR="00B7310E" w:rsidRPr="00B7310E" w:rsidRDefault="00B7310E" w:rsidP="00B7310E">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B7310E">
              <w:rPr>
                <w:color w:val="000000"/>
                <w:sz w:val="22"/>
                <w:szCs w:val="22"/>
              </w:rPr>
              <w:t>19</w:t>
            </w:r>
          </w:p>
        </w:tc>
      </w:tr>
      <w:tr w:rsidR="00B7310E" w:rsidRPr="00AD36F3" w14:paraId="1E1F3576" w14:textId="77777777" w:rsidTr="00B7310E">
        <w:trPr>
          <w:trHeight w:val="276"/>
          <w:jc w:val="center"/>
        </w:trPr>
        <w:tc>
          <w:tcPr>
            <w:cnfStyle w:val="001000000000" w:firstRow="0" w:lastRow="0" w:firstColumn="1" w:lastColumn="0" w:oddVBand="0" w:evenVBand="0" w:oddHBand="0" w:evenHBand="0" w:firstRowFirstColumn="0" w:firstRowLastColumn="0" w:lastRowFirstColumn="0" w:lastRowLastColumn="0"/>
            <w:tcW w:w="1298" w:type="dxa"/>
            <w:noWrap/>
            <w:vAlign w:val="center"/>
            <w:hideMark/>
          </w:tcPr>
          <w:p w14:paraId="587E7B27" w14:textId="1C708B7E" w:rsidR="00B7310E" w:rsidRPr="00B7310E" w:rsidRDefault="00B7310E" w:rsidP="00B7310E">
            <w:pPr>
              <w:jc w:val="left"/>
              <w:rPr>
                <w:color w:val="auto"/>
                <w:sz w:val="22"/>
                <w:szCs w:val="22"/>
              </w:rPr>
            </w:pPr>
            <w:r w:rsidRPr="00B7310E">
              <w:rPr>
                <w:color w:val="000000"/>
                <w:sz w:val="22"/>
                <w:szCs w:val="22"/>
              </w:rPr>
              <w:t>Децембар</w:t>
            </w:r>
          </w:p>
        </w:tc>
        <w:tc>
          <w:tcPr>
            <w:tcW w:w="1249" w:type="dxa"/>
            <w:noWrap/>
            <w:vAlign w:val="center"/>
          </w:tcPr>
          <w:p w14:paraId="07477158" w14:textId="4775983B" w:rsidR="00B7310E" w:rsidRPr="00B7310E" w:rsidRDefault="00B7310E" w:rsidP="00B7310E">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0</w:t>
            </w:r>
          </w:p>
        </w:tc>
        <w:tc>
          <w:tcPr>
            <w:tcW w:w="1134" w:type="dxa"/>
            <w:noWrap/>
            <w:vAlign w:val="center"/>
          </w:tcPr>
          <w:p w14:paraId="5AD3FF34" w14:textId="7DA5C14A" w:rsidR="00B7310E" w:rsidRPr="00B7310E" w:rsidRDefault="00B7310E" w:rsidP="00B7310E">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7</w:t>
            </w:r>
          </w:p>
        </w:tc>
        <w:tc>
          <w:tcPr>
            <w:tcW w:w="1091" w:type="dxa"/>
            <w:noWrap/>
            <w:vAlign w:val="center"/>
          </w:tcPr>
          <w:p w14:paraId="11F25D9D" w14:textId="0B8B855D" w:rsidR="00B7310E" w:rsidRPr="00B7310E" w:rsidRDefault="00B7310E" w:rsidP="00B7310E">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7</w:t>
            </w:r>
          </w:p>
        </w:tc>
        <w:tc>
          <w:tcPr>
            <w:tcW w:w="1177" w:type="dxa"/>
            <w:noWrap/>
            <w:vAlign w:val="center"/>
          </w:tcPr>
          <w:p w14:paraId="19FDFCD8" w14:textId="35B8143E" w:rsidR="00B7310E" w:rsidRPr="00B7310E" w:rsidRDefault="00B7310E" w:rsidP="00B7310E">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12</w:t>
            </w:r>
          </w:p>
        </w:tc>
        <w:tc>
          <w:tcPr>
            <w:tcW w:w="992" w:type="dxa"/>
            <w:noWrap/>
            <w:vAlign w:val="center"/>
          </w:tcPr>
          <w:p w14:paraId="3FD9B5C6" w14:textId="3D02F25D" w:rsidR="00B7310E" w:rsidRPr="00B7310E" w:rsidRDefault="00B7310E" w:rsidP="00B7310E">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7310E">
              <w:rPr>
                <w:color w:val="000000"/>
                <w:sz w:val="22"/>
                <w:szCs w:val="22"/>
              </w:rPr>
              <w:t>19</w:t>
            </w:r>
          </w:p>
        </w:tc>
      </w:tr>
    </w:tbl>
    <w:p w14:paraId="02E8C600" w14:textId="1A6A6C6D" w:rsidR="00AD36F3" w:rsidRPr="00C75025" w:rsidRDefault="00AD36F3" w:rsidP="001578E3">
      <w:pPr>
        <w:spacing w:before="240" w:after="240"/>
      </w:pPr>
      <w:r w:rsidRPr="00AD36F3">
        <w:t xml:space="preserve">Из табеле </w:t>
      </w:r>
      <w:r>
        <w:t>7</w:t>
      </w:r>
      <w:r w:rsidRPr="00AD36F3">
        <w:t xml:space="preserve">.3. се види да се </w:t>
      </w:r>
      <w:r w:rsidR="001B4D06">
        <w:t xml:space="preserve">издвајају три месеца у току године када се догодило највише саобраћајних незгода, а то су </w:t>
      </w:r>
      <w:r w:rsidR="001578E3">
        <w:t xml:space="preserve">месеци </w:t>
      </w:r>
      <w:r w:rsidR="001B4D06">
        <w:t>септембар, новембар и децембар (са по 19 саобраћајних незгода у посматраном периоду)</w:t>
      </w:r>
      <w:r w:rsidRPr="00AD36F3">
        <w:t>. Такође</w:t>
      </w:r>
      <w:r w:rsidR="001B4D06">
        <w:t>,</w:t>
      </w:r>
      <w:r w:rsidRPr="00AD36F3">
        <w:t xml:space="preserve"> велики број саобраћајних незгода се догодио и </w:t>
      </w:r>
      <w:r w:rsidR="001B4D06">
        <w:t>током месеца јуна</w:t>
      </w:r>
      <w:r w:rsidRPr="00AD36F3">
        <w:t>.</w:t>
      </w:r>
      <w:r w:rsidR="001B4D06">
        <w:t xml:space="preserve"> Н</w:t>
      </w:r>
      <w:r w:rsidRPr="00AD36F3">
        <w:t>ајвећи број саобраћајних незгода са погинулим лицима се догодио</w:t>
      </w:r>
      <w:r w:rsidR="001B4D06">
        <w:t xml:space="preserve"> током месеца јуна</w:t>
      </w:r>
      <w:r w:rsidRPr="00AD36F3">
        <w:t xml:space="preserve"> </w:t>
      </w:r>
      <w:r w:rsidR="001B4D06">
        <w:t>(са 2 саобраћајне незгоде са погинулим лицима)</w:t>
      </w:r>
      <w:r w:rsidRPr="00AD36F3">
        <w:t xml:space="preserve">, а затим </w:t>
      </w:r>
      <w:r w:rsidR="001578E3">
        <w:t xml:space="preserve">се издвајају месеци април, август и новембар (са по једном саобраћајном незгодом </w:t>
      </w:r>
      <w:r w:rsidR="001578E3">
        <w:lastRenderedPageBreak/>
        <w:t>са погинулим лицима)</w:t>
      </w:r>
      <w:r w:rsidRPr="00AD36F3">
        <w:t xml:space="preserve">. На графикону </w:t>
      </w:r>
      <w:r>
        <w:t>7</w:t>
      </w:r>
      <w:r w:rsidRPr="00AD36F3">
        <w:t>.3. је приказана анализа безбедности саобраћаја по месецима у току године, за посматрани период.</w:t>
      </w:r>
    </w:p>
    <w:p w14:paraId="1B104DBD" w14:textId="5A33C971" w:rsidR="001578E3" w:rsidRDefault="001578E3" w:rsidP="00AD36F3">
      <w:pPr>
        <w:autoSpaceDE w:val="0"/>
        <w:autoSpaceDN w:val="0"/>
        <w:adjustRightInd w:val="0"/>
        <w:spacing w:after="120"/>
        <w:jc w:val="center"/>
      </w:pPr>
      <w:r>
        <w:rPr>
          <w:noProof/>
        </w:rPr>
        <w:drawing>
          <wp:inline distT="0" distB="0" distL="0" distR="0" wp14:anchorId="0FC3CC05" wp14:editId="6727AE7B">
            <wp:extent cx="4572000" cy="2745105"/>
            <wp:effectExtent l="0" t="0" r="0" b="0"/>
            <wp:docPr id="56" name="Chart 5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7009DCE" w14:textId="1DD5C831" w:rsidR="00AD36F3" w:rsidRPr="001578E3" w:rsidRDefault="00AD36F3" w:rsidP="00AD36F3">
      <w:pPr>
        <w:autoSpaceDE w:val="0"/>
        <w:autoSpaceDN w:val="0"/>
        <w:adjustRightInd w:val="0"/>
        <w:spacing w:after="120"/>
        <w:jc w:val="center"/>
        <w:rPr>
          <w:b/>
          <w:bCs/>
        </w:rPr>
      </w:pPr>
      <w:r w:rsidRPr="001578E3">
        <w:rPr>
          <w:b/>
          <w:bCs/>
        </w:rPr>
        <w:t>Графикон 7.3. Број саобраћајних незгода по месецима у току године, за период од 201</w:t>
      </w:r>
      <w:r w:rsidR="001578E3">
        <w:rPr>
          <w:b/>
          <w:bCs/>
        </w:rPr>
        <w:t>9</w:t>
      </w:r>
      <w:r w:rsidRPr="001578E3">
        <w:rPr>
          <w:b/>
          <w:bCs/>
        </w:rPr>
        <w:t>. до 202</w:t>
      </w:r>
      <w:r w:rsidR="001578E3">
        <w:rPr>
          <w:b/>
          <w:bCs/>
        </w:rPr>
        <w:t>3</w:t>
      </w:r>
      <w:r w:rsidRPr="001578E3">
        <w:rPr>
          <w:b/>
          <w:bCs/>
        </w:rPr>
        <w:t>. године.</w:t>
      </w:r>
    </w:p>
    <w:p w14:paraId="2DB2BD55" w14:textId="2C92D93B" w:rsidR="00AD36F3" w:rsidRPr="00AD36F3" w:rsidRDefault="005B6CD8" w:rsidP="00AD36F3">
      <w:pPr>
        <w:spacing w:before="240"/>
        <w:rPr>
          <w:b/>
          <w:i/>
        </w:rPr>
      </w:pPr>
      <w:r>
        <w:rPr>
          <w:b/>
          <w:i/>
        </w:rPr>
        <w:t>Анализа б</w:t>
      </w:r>
      <w:r w:rsidRPr="00AD36F3">
        <w:rPr>
          <w:b/>
          <w:i/>
        </w:rPr>
        <w:t>езбедност</w:t>
      </w:r>
      <w:r>
        <w:rPr>
          <w:b/>
          <w:i/>
        </w:rPr>
        <w:t>и</w:t>
      </w:r>
      <w:r w:rsidRPr="00AD36F3">
        <w:rPr>
          <w:b/>
          <w:i/>
        </w:rPr>
        <w:t xml:space="preserve"> саобраћаја</w:t>
      </w:r>
      <w:r w:rsidR="00AD36F3" w:rsidRPr="00AD36F3">
        <w:rPr>
          <w:b/>
          <w:i/>
        </w:rPr>
        <w:t xml:space="preserve"> по данима у току недеље </w:t>
      </w:r>
    </w:p>
    <w:p w14:paraId="3D163A06" w14:textId="77777777" w:rsidR="00AD36F3" w:rsidRDefault="00AD36F3" w:rsidP="005B6CD8">
      <w:pPr>
        <w:spacing w:before="240" w:after="240"/>
      </w:pPr>
      <w:r w:rsidRPr="00AD36F3">
        <w:t xml:space="preserve">У табели </w:t>
      </w:r>
      <w:r>
        <w:t>7</w:t>
      </w:r>
      <w:r w:rsidRPr="00AD36F3">
        <w:t>.4. је представљен број саобраћајних незгода и последица саобраћајних незгода за дане у току недеље за период од протеклих пет година.</w:t>
      </w:r>
    </w:p>
    <w:p w14:paraId="18BCD159" w14:textId="2468D34C" w:rsidR="00AD36F3" w:rsidRPr="005B6CD8" w:rsidRDefault="00AD36F3" w:rsidP="00AD36F3">
      <w:pPr>
        <w:jc w:val="center"/>
        <w:rPr>
          <w:b/>
          <w:bCs/>
          <w:szCs w:val="20"/>
        </w:rPr>
      </w:pPr>
      <w:r w:rsidRPr="005B6CD8">
        <w:rPr>
          <w:b/>
          <w:bCs/>
          <w:szCs w:val="20"/>
        </w:rPr>
        <w:t>Табела 7.4. Број саобраћајних незгода по данима у току године, за временски период од 201</w:t>
      </w:r>
      <w:r w:rsidR="005B6CD8" w:rsidRPr="005B6CD8">
        <w:rPr>
          <w:b/>
          <w:bCs/>
          <w:szCs w:val="20"/>
        </w:rPr>
        <w:t>9</w:t>
      </w:r>
      <w:r w:rsidRPr="005B6CD8">
        <w:rPr>
          <w:b/>
          <w:bCs/>
          <w:szCs w:val="20"/>
        </w:rPr>
        <w:t>. 202</w:t>
      </w:r>
      <w:r w:rsidR="005B6CD8" w:rsidRPr="005B6CD8">
        <w:rPr>
          <w:b/>
          <w:bCs/>
          <w:szCs w:val="20"/>
        </w:rPr>
        <w:t>3</w:t>
      </w:r>
      <w:r w:rsidRPr="005B6CD8">
        <w:rPr>
          <w:b/>
          <w:bCs/>
          <w:szCs w:val="20"/>
        </w:rPr>
        <w:t>. године.</w:t>
      </w:r>
    </w:p>
    <w:tbl>
      <w:tblPr>
        <w:tblStyle w:val="GridTable6Colorful-Accent4"/>
        <w:tblW w:w="6941" w:type="dxa"/>
        <w:jc w:val="center"/>
        <w:tblLook w:val="04A0" w:firstRow="1" w:lastRow="0" w:firstColumn="1" w:lastColumn="0" w:noHBand="0" w:noVBand="1"/>
      </w:tblPr>
      <w:tblGrid>
        <w:gridCol w:w="1339"/>
        <w:gridCol w:w="1208"/>
        <w:gridCol w:w="1134"/>
        <w:gridCol w:w="1094"/>
        <w:gridCol w:w="1174"/>
        <w:gridCol w:w="992"/>
      </w:tblGrid>
      <w:tr w:rsidR="005B6CD8" w:rsidRPr="00AD36F3" w14:paraId="522FDE82" w14:textId="77777777" w:rsidTr="005B6CD8">
        <w:trPr>
          <w:cnfStyle w:val="100000000000" w:firstRow="1" w:lastRow="0" w:firstColumn="0" w:lastColumn="0" w:oddVBand="0" w:evenVBand="0" w:oddHBand="0"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1339" w:type="dxa"/>
            <w:noWrap/>
            <w:vAlign w:val="center"/>
            <w:hideMark/>
          </w:tcPr>
          <w:p w14:paraId="1EB7FCA8" w14:textId="257968D5" w:rsidR="005B6CD8" w:rsidRPr="005B6CD8" w:rsidRDefault="005B6CD8" w:rsidP="005B6CD8">
            <w:pPr>
              <w:jc w:val="center"/>
              <w:rPr>
                <w:color w:val="auto"/>
                <w:sz w:val="22"/>
                <w:szCs w:val="22"/>
              </w:rPr>
            </w:pPr>
            <w:r w:rsidRPr="005B6CD8">
              <w:rPr>
                <w:color w:val="auto"/>
                <w:sz w:val="22"/>
                <w:szCs w:val="22"/>
              </w:rPr>
              <w:t>Дан</w:t>
            </w:r>
          </w:p>
        </w:tc>
        <w:tc>
          <w:tcPr>
            <w:tcW w:w="1208" w:type="dxa"/>
            <w:noWrap/>
            <w:vAlign w:val="center"/>
            <w:hideMark/>
          </w:tcPr>
          <w:p w14:paraId="13646AC9" w14:textId="1E2FA359" w:rsidR="005B6CD8" w:rsidRPr="005B6CD8" w:rsidRDefault="005B6CD8" w:rsidP="005B6CD8">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5B6CD8">
              <w:rPr>
                <w:color w:val="000000"/>
                <w:sz w:val="22"/>
                <w:szCs w:val="22"/>
              </w:rPr>
              <w:t>СН ПОГ</w:t>
            </w:r>
          </w:p>
        </w:tc>
        <w:tc>
          <w:tcPr>
            <w:tcW w:w="1134" w:type="dxa"/>
            <w:noWrap/>
            <w:vAlign w:val="center"/>
            <w:hideMark/>
          </w:tcPr>
          <w:p w14:paraId="0E616BE0" w14:textId="4CB7F6BE" w:rsidR="005B6CD8" w:rsidRPr="005B6CD8" w:rsidRDefault="005B6CD8" w:rsidP="005B6CD8">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5B6CD8">
              <w:rPr>
                <w:color w:val="000000"/>
                <w:sz w:val="22"/>
                <w:szCs w:val="22"/>
              </w:rPr>
              <w:t>СН ПОВ</w:t>
            </w:r>
          </w:p>
        </w:tc>
        <w:tc>
          <w:tcPr>
            <w:tcW w:w="1094" w:type="dxa"/>
            <w:noWrap/>
            <w:vAlign w:val="center"/>
            <w:hideMark/>
          </w:tcPr>
          <w:p w14:paraId="4A743575" w14:textId="31BB87D9" w:rsidR="005B6CD8" w:rsidRPr="005B6CD8" w:rsidRDefault="005B6CD8" w:rsidP="005B6CD8">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5B6CD8">
              <w:rPr>
                <w:color w:val="000000"/>
                <w:sz w:val="22"/>
                <w:szCs w:val="22"/>
              </w:rPr>
              <w:t>СН НАС</w:t>
            </w:r>
          </w:p>
        </w:tc>
        <w:tc>
          <w:tcPr>
            <w:tcW w:w="1174" w:type="dxa"/>
            <w:noWrap/>
            <w:vAlign w:val="center"/>
            <w:hideMark/>
          </w:tcPr>
          <w:p w14:paraId="6733B579" w14:textId="6BDA3B8C" w:rsidR="005B6CD8" w:rsidRPr="005B6CD8" w:rsidRDefault="005B6CD8" w:rsidP="005B6CD8">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5B6CD8">
              <w:rPr>
                <w:color w:val="000000"/>
                <w:sz w:val="22"/>
                <w:szCs w:val="22"/>
              </w:rPr>
              <w:t>СН МШ</w:t>
            </w:r>
          </w:p>
        </w:tc>
        <w:tc>
          <w:tcPr>
            <w:tcW w:w="992" w:type="dxa"/>
            <w:noWrap/>
            <w:vAlign w:val="center"/>
            <w:hideMark/>
          </w:tcPr>
          <w:p w14:paraId="45C5D958" w14:textId="4E272363" w:rsidR="005B6CD8" w:rsidRPr="005B6CD8" w:rsidRDefault="005B6CD8" w:rsidP="005B6CD8">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5B6CD8">
              <w:rPr>
                <w:color w:val="000000"/>
                <w:sz w:val="22"/>
                <w:szCs w:val="22"/>
              </w:rPr>
              <w:t>СН УК</w:t>
            </w:r>
          </w:p>
        </w:tc>
      </w:tr>
      <w:tr w:rsidR="005B6CD8" w:rsidRPr="00AD36F3" w14:paraId="3FE0A1C5" w14:textId="77777777" w:rsidTr="005B6CD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39" w:type="dxa"/>
            <w:noWrap/>
            <w:vAlign w:val="center"/>
            <w:hideMark/>
          </w:tcPr>
          <w:p w14:paraId="1177FD64" w14:textId="6FA3148C" w:rsidR="005B6CD8" w:rsidRPr="005B6CD8" w:rsidRDefault="005B6CD8" w:rsidP="005B6CD8">
            <w:pPr>
              <w:jc w:val="left"/>
              <w:rPr>
                <w:color w:val="auto"/>
                <w:sz w:val="22"/>
                <w:szCs w:val="22"/>
              </w:rPr>
            </w:pPr>
            <w:r w:rsidRPr="005B6CD8">
              <w:rPr>
                <w:color w:val="000000"/>
                <w:sz w:val="22"/>
                <w:szCs w:val="22"/>
              </w:rPr>
              <w:t>Понедељак</w:t>
            </w:r>
          </w:p>
        </w:tc>
        <w:tc>
          <w:tcPr>
            <w:tcW w:w="1208" w:type="dxa"/>
            <w:noWrap/>
            <w:vAlign w:val="center"/>
          </w:tcPr>
          <w:p w14:paraId="4340A8D7" w14:textId="78D74D62" w:rsidR="005B6CD8" w:rsidRPr="005B6CD8" w:rsidRDefault="005B6CD8" w:rsidP="005B6CD8">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5B6CD8">
              <w:rPr>
                <w:color w:val="000000"/>
                <w:sz w:val="22"/>
                <w:szCs w:val="22"/>
              </w:rPr>
              <w:t>2</w:t>
            </w:r>
          </w:p>
        </w:tc>
        <w:tc>
          <w:tcPr>
            <w:tcW w:w="1134" w:type="dxa"/>
            <w:noWrap/>
            <w:vAlign w:val="center"/>
          </w:tcPr>
          <w:p w14:paraId="229A0CD6" w14:textId="57AE5D71" w:rsidR="005B6CD8" w:rsidRPr="005B6CD8" w:rsidRDefault="005B6CD8" w:rsidP="005B6CD8">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5B6CD8">
              <w:rPr>
                <w:color w:val="000000"/>
                <w:sz w:val="22"/>
                <w:szCs w:val="22"/>
              </w:rPr>
              <w:t>6</w:t>
            </w:r>
          </w:p>
        </w:tc>
        <w:tc>
          <w:tcPr>
            <w:tcW w:w="1094" w:type="dxa"/>
            <w:noWrap/>
            <w:vAlign w:val="center"/>
          </w:tcPr>
          <w:p w14:paraId="0AEB2139" w14:textId="582393C6" w:rsidR="005B6CD8" w:rsidRPr="005B6CD8" w:rsidRDefault="005B6CD8" w:rsidP="005B6CD8">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5B6CD8">
              <w:rPr>
                <w:color w:val="000000"/>
                <w:sz w:val="22"/>
                <w:szCs w:val="22"/>
              </w:rPr>
              <w:t>8</w:t>
            </w:r>
          </w:p>
        </w:tc>
        <w:tc>
          <w:tcPr>
            <w:tcW w:w="1174" w:type="dxa"/>
            <w:noWrap/>
            <w:vAlign w:val="center"/>
          </w:tcPr>
          <w:p w14:paraId="79663303" w14:textId="6D79D71E" w:rsidR="005B6CD8" w:rsidRPr="005B6CD8" w:rsidRDefault="005B6CD8" w:rsidP="005B6CD8">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5B6CD8">
              <w:rPr>
                <w:color w:val="000000"/>
                <w:sz w:val="22"/>
                <w:szCs w:val="22"/>
              </w:rPr>
              <w:t>16</w:t>
            </w:r>
          </w:p>
        </w:tc>
        <w:tc>
          <w:tcPr>
            <w:tcW w:w="992" w:type="dxa"/>
            <w:noWrap/>
            <w:vAlign w:val="center"/>
          </w:tcPr>
          <w:p w14:paraId="60BFF9D7" w14:textId="56215D70" w:rsidR="005B6CD8" w:rsidRPr="005B6CD8" w:rsidRDefault="005B6CD8" w:rsidP="005B6CD8">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5B6CD8">
              <w:rPr>
                <w:color w:val="000000"/>
                <w:sz w:val="22"/>
                <w:szCs w:val="22"/>
              </w:rPr>
              <w:t>24</w:t>
            </w:r>
          </w:p>
        </w:tc>
      </w:tr>
      <w:tr w:rsidR="005B6CD8" w:rsidRPr="00AD36F3" w14:paraId="13EBBFBB" w14:textId="77777777" w:rsidTr="005B6CD8">
        <w:trPr>
          <w:trHeight w:val="276"/>
          <w:jc w:val="center"/>
        </w:trPr>
        <w:tc>
          <w:tcPr>
            <w:cnfStyle w:val="001000000000" w:firstRow="0" w:lastRow="0" w:firstColumn="1" w:lastColumn="0" w:oddVBand="0" w:evenVBand="0" w:oddHBand="0" w:evenHBand="0" w:firstRowFirstColumn="0" w:firstRowLastColumn="0" w:lastRowFirstColumn="0" w:lastRowLastColumn="0"/>
            <w:tcW w:w="1339" w:type="dxa"/>
            <w:noWrap/>
            <w:vAlign w:val="center"/>
            <w:hideMark/>
          </w:tcPr>
          <w:p w14:paraId="27AAD54A" w14:textId="031345F5" w:rsidR="005B6CD8" w:rsidRPr="005B6CD8" w:rsidRDefault="005B6CD8" w:rsidP="005B6CD8">
            <w:pPr>
              <w:jc w:val="left"/>
              <w:rPr>
                <w:color w:val="auto"/>
                <w:sz w:val="22"/>
                <w:szCs w:val="22"/>
              </w:rPr>
            </w:pPr>
            <w:r w:rsidRPr="005B6CD8">
              <w:rPr>
                <w:color w:val="000000"/>
                <w:sz w:val="22"/>
                <w:szCs w:val="22"/>
              </w:rPr>
              <w:t>Уторак</w:t>
            </w:r>
          </w:p>
        </w:tc>
        <w:tc>
          <w:tcPr>
            <w:tcW w:w="1208" w:type="dxa"/>
            <w:noWrap/>
            <w:vAlign w:val="center"/>
          </w:tcPr>
          <w:p w14:paraId="5FC53FBD" w14:textId="6EB34872" w:rsidR="005B6CD8" w:rsidRPr="005B6CD8" w:rsidRDefault="005B6CD8" w:rsidP="005B6CD8">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5B6CD8">
              <w:rPr>
                <w:color w:val="000000"/>
                <w:sz w:val="22"/>
                <w:szCs w:val="22"/>
              </w:rPr>
              <w:t>1</w:t>
            </w:r>
          </w:p>
        </w:tc>
        <w:tc>
          <w:tcPr>
            <w:tcW w:w="1134" w:type="dxa"/>
            <w:noWrap/>
            <w:vAlign w:val="center"/>
          </w:tcPr>
          <w:p w14:paraId="2D2B16EB" w14:textId="67D16E1C" w:rsidR="005B6CD8" w:rsidRPr="005B6CD8" w:rsidRDefault="005B6CD8" w:rsidP="005B6CD8">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5B6CD8">
              <w:rPr>
                <w:color w:val="000000"/>
                <w:sz w:val="22"/>
                <w:szCs w:val="22"/>
              </w:rPr>
              <w:t>9</w:t>
            </w:r>
          </w:p>
        </w:tc>
        <w:tc>
          <w:tcPr>
            <w:tcW w:w="1094" w:type="dxa"/>
            <w:noWrap/>
            <w:vAlign w:val="center"/>
          </w:tcPr>
          <w:p w14:paraId="691B065E" w14:textId="306EC7EE" w:rsidR="005B6CD8" w:rsidRPr="005B6CD8" w:rsidRDefault="005B6CD8" w:rsidP="005B6CD8">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5B6CD8">
              <w:rPr>
                <w:color w:val="000000"/>
                <w:sz w:val="22"/>
                <w:szCs w:val="22"/>
              </w:rPr>
              <w:t>10</w:t>
            </w:r>
          </w:p>
        </w:tc>
        <w:tc>
          <w:tcPr>
            <w:tcW w:w="1174" w:type="dxa"/>
            <w:noWrap/>
            <w:vAlign w:val="center"/>
          </w:tcPr>
          <w:p w14:paraId="4CD02B8D" w14:textId="74FF73A1" w:rsidR="005B6CD8" w:rsidRPr="005B6CD8" w:rsidRDefault="005B6CD8" w:rsidP="005B6CD8">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5B6CD8">
              <w:rPr>
                <w:color w:val="000000"/>
                <w:sz w:val="22"/>
                <w:szCs w:val="22"/>
              </w:rPr>
              <w:t>17</w:t>
            </w:r>
          </w:p>
        </w:tc>
        <w:tc>
          <w:tcPr>
            <w:tcW w:w="992" w:type="dxa"/>
            <w:noWrap/>
            <w:vAlign w:val="center"/>
          </w:tcPr>
          <w:p w14:paraId="69238D2C" w14:textId="3A32D630" w:rsidR="005B6CD8" w:rsidRPr="005B6CD8" w:rsidRDefault="005B6CD8" w:rsidP="005B6CD8">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5B6CD8">
              <w:rPr>
                <w:color w:val="000000"/>
                <w:sz w:val="22"/>
                <w:szCs w:val="22"/>
              </w:rPr>
              <w:t>27</w:t>
            </w:r>
          </w:p>
        </w:tc>
      </w:tr>
      <w:tr w:rsidR="005B6CD8" w:rsidRPr="00AD36F3" w14:paraId="3894A335" w14:textId="77777777" w:rsidTr="005B6CD8">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339" w:type="dxa"/>
            <w:noWrap/>
            <w:vAlign w:val="center"/>
            <w:hideMark/>
          </w:tcPr>
          <w:p w14:paraId="56272E3E" w14:textId="4F4E15F0" w:rsidR="005B6CD8" w:rsidRPr="005B6CD8" w:rsidRDefault="005B6CD8" w:rsidP="005B6CD8">
            <w:pPr>
              <w:jc w:val="left"/>
              <w:rPr>
                <w:color w:val="auto"/>
                <w:sz w:val="22"/>
                <w:szCs w:val="22"/>
              </w:rPr>
            </w:pPr>
            <w:r w:rsidRPr="005B6CD8">
              <w:rPr>
                <w:color w:val="000000"/>
                <w:sz w:val="22"/>
                <w:szCs w:val="22"/>
              </w:rPr>
              <w:t>Среда</w:t>
            </w:r>
          </w:p>
        </w:tc>
        <w:tc>
          <w:tcPr>
            <w:tcW w:w="1208" w:type="dxa"/>
            <w:noWrap/>
            <w:vAlign w:val="center"/>
          </w:tcPr>
          <w:p w14:paraId="3825DB0A" w14:textId="50EF9915" w:rsidR="005B6CD8" w:rsidRPr="005B6CD8" w:rsidRDefault="005B6CD8" w:rsidP="005B6CD8">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5B6CD8">
              <w:rPr>
                <w:color w:val="000000"/>
                <w:sz w:val="22"/>
                <w:szCs w:val="22"/>
              </w:rPr>
              <w:t>1</w:t>
            </w:r>
          </w:p>
        </w:tc>
        <w:tc>
          <w:tcPr>
            <w:tcW w:w="1134" w:type="dxa"/>
            <w:noWrap/>
            <w:vAlign w:val="center"/>
          </w:tcPr>
          <w:p w14:paraId="1F50D24C" w14:textId="6946AC76" w:rsidR="005B6CD8" w:rsidRPr="005B6CD8" w:rsidRDefault="005B6CD8" w:rsidP="005B6CD8">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5B6CD8">
              <w:rPr>
                <w:color w:val="000000"/>
                <w:sz w:val="22"/>
                <w:szCs w:val="22"/>
              </w:rPr>
              <w:t>7</w:t>
            </w:r>
          </w:p>
        </w:tc>
        <w:tc>
          <w:tcPr>
            <w:tcW w:w="1094" w:type="dxa"/>
            <w:noWrap/>
            <w:vAlign w:val="center"/>
          </w:tcPr>
          <w:p w14:paraId="7AA061E8" w14:textId="2AAE39F9" w:rsidR="005B6CD8" w:rsidRPr="005B6CD8" w:rsidRDefault="005B6CD8" w:rsidP="005B6CD8">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5B6CD8">
              <w:rPr>
                <w:color w:val="000000"/>
                <w:sz w:val="22"/>
                <w:szCs w:val="22"/>
              </w:rPr>
              <w:t>8</w:t>
            </w:r>
          </w:p>
        </w:tc>
        <w:tc>
          <w:tcPr>
            <w:tcW w:w="1174" w:type="dxa"/>
            <w:noWrap/>
            <w:vAlign w:val="center"/>
          </w:tcPr>
          <w:p w14:paraId="75D8F93D" w14:textId="17D1FF45" w:rsidR="005B6CD8" w:rsidRPr="005B6CD8" w:rsidRDefault="005B6CD8" w:rsidP="005B6CD8">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5B6CD8">
              <w:rPr>
                <w:color w:val="000000"/>
                <w:sz w:val="22"/>
                <w:szCs w:val="22"/>
              </w:rPr>
              <w:t>15</w:t>
            </w:r>
          </w:p>
        </w:tc>
        <w:tc>
          <w:tcPr>
            <w:tcW w:w="992" w:type="dxa"/>
            <w:noWrap/>
            <w:vAlign w:val="center"/>
          </w:tcPr>
          <w:p w14:paraId="1FDE9206" w14:textId="5AEA0D22" w:rsidR="005B6CD8" w:rsidRPr="005B6CD8" w:rsidRDefault="005B6CD8" w:rsidP="005B6CD8">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5B6CD8">
              <w:rPr>
                <w:color w:val="000000"/>
                <w:sz w:val="22"/>
                <w:szCs w:val="22"/>
              </w:rPr>
              <w:t>23</w:t>
            </w:r>
          </w:p>
        </w:tc>
      </w:tr>
      <w:tr w:rsidR="005B6CD8" w:rsidRPr="00AD36F3" w14:paraId="56447026" w14:textId="77777777" w:rsidTr="005B6CD8">
        <w:trPr>
          <w:trHeight w:val="276"/>
          <w:jc w:val="center"/>
        </w:trPr>
        <w:tc>
          <w:tcPr>
            <w:cnfStyle w:val="001000000000" w:firstRow="0" w:lastRow="0" w:firstColumn="1" w:lastColumn="0" w:oddVBand="0" w:evenVBand="0" w:oddHBand="0" w:evenHBand="0" w:firstRowFirstColumn="0" w:firstRowLastColumn="0" w:lastRowFirstColumn="0" w:lastRowLastColumn="0"/>
            <w:tcW w:w="1339" w:type="dxa"/>
            <w:noWrap/>
            <w:vAlign w:val="center"/>
            <w:hideMark/>
          </w:tcPr>
          <w:p w14:paraId="3945F67B" w14:textId="7E4C2127" w:rsidR="005B6CD8" w:rsidRPr="005B6CD8" w:rsidRDefault="005B6CD8" w:rsidP="005B6CD8">
            <w:pPr>
              <w:jc w:val="left"/>
              <w:rPr>
                <w:color w:val="auto"/>
                <w:sz w:val="22"/>
                <w:szCs w:val="22"/>
              </w:rPr>
            </w:pPr>
            <w:r w:rsidRPr="005B6CD8">
              <w:rPr>
                <w:color w:val="000000"/>
                <w:sz w:val="22"/>
                <w:szCs w:val="22"/>
              </w:rPr>
              <w:t>Четвртак</w:t>
            </w:r>
          </w:p>
        </w:tc>
        <w:tc>
          <w:tcPr>
            <w:tcW w:w="1208" w:type="dxa"/>
            <w:noWrap/>
            <w:vAlign w:val="center"/>
          </w:tcPr>
          <w:p w14:paraId="4C0D9870" w14:textId="3C0F1946" w:rsidR="005B6CD8" w:rsidRPr="005B6CD8" w:rsidRDefault="005B6CD8" w:rsidP="005B6CD8">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5B6CD8">
              <w:rPr>
                <w:color w:val="000000"/>
                <w:sz w:val="22"/>
                <w:szCs w:val="22"/>
              </w:rPr>
              <w:t>0</w:t>
            </w:r>
          </w:p>
        </w:tc>
        <w:tc>
          <w:tcPr>
            <w:tcW w:w="1134" w:type="dxa"/>
            <w:noWrap/>
            <w:vAlign w:val="center"/>
          </w:tcPr>
          <w:p w14:paraId="409DCCAA" w14:textId="5D444AD1" w:rsidR="005B6CD8" w:rsidRPr="005B6CD8" w:rsidRDefault="005B6CD8" w:rsidP="005B6CD8">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5B6CD8">
              <w:rPr>
                <w:color w:val="000000"/>
                <w:sz w:val="22"/>
                <w:szCs w:val="22"/>
              </w:rPr>
              <w:t>6</w:t>
            </w:r>
          </w:p>
        </w:tc>
        <w:tc>
          <w:tcPr>
            <w:tcW w:w="1094" w:type="dxa"/>
            <w:noWrap/>
            <w:vAlign w:val="center"/>
          </w:tcPr>
          <w:p w14:paraId="00C176A5" w14:textId="640E876A" w:rsidR="005B6CD8" w:rsidRPr="005B6CD8" w:rsidRDefault="005B6CD8" w:rsidP="005B6CD8">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5B6CD8">
              <w:rPr>
                <w:color w:val="000000"/>
                <w:sz w:val="22"/>
                <w:szCs w:val="22"/>
              </w:rPr>
              <w:t>6</w:t>
            </w:r>
          </w:p>
        </w:tc>
        <w:tc>
          <w:tcPr>
            <w:tcW w:w="1174" w:type="dxa"/>
            <w:noWrap/>
            <w:vAlign w:val="center"/>
          </w:tcPr>
          <w:p w14:paraId="18F1461A" w14:textId="3FF79448" w:rsidR="005B6CD8" w:rsidRPr="005B6CD8" w:rsidRDefault="005B6CD8" w:rsidP="005B6CD8">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5B6CD8">
              <w:rPr>
                <w:color w:val="000000"/>
                <w:sz w:val="22"/>
                <w:szCs w:val="22"/>
              </w:rPr>
              <w:t>16</w:t>
            </w:r>
          </w:p>
        </w:tc>
        <w:tc>
          <w:tcPr>
            <w:tcW w:w="992" w:type="dxa"/>
            <w:noWrap/>
            <w:vAlign w:val="center"/>
          </w:tcPr>
          <w:p w14:paraId="7B1B02B9" w14:textId="61FE9AAE" w:rsidR="005B6CD8" w:rsidRPr="005B6CD8" w:rsidRDefault="005B6CD8" w:rsidP="005B6CD8">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5B6CD8">
              <w:rPr>
                <w:color w:val="000000"/>
                <w:sz w:val="22"/>
                <w:szCs w:val="22"/>
              </w:rPr>
              <w:t>22</w:t>
            </w:r>
          </w:p>
        </w:tc>
      </w:tr>
      <w:tr w:rsidR="005B6CD8" w:rsidRPr="00AD36F3" w14:paraId="2B985DB9" w14:textId="77777777" w:rsidTr="005B6CD8">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339" w:type="dxa"/>
            <w:noWrap/>
            <w:vAlign w:val="center"/>
            <w:hideMark/>
          </w:tcPr>
          <w:p w14:paraId="1A8F4A7B" w14:textId="0E9DA007" w:rsidR="005B6CD8" w:rsidRPr="005B6CD8" w:rsidRDefault="005B6CD8" w:rsidP="005B6CD8">
            <w:pPr>
              <w:jc w:val="left"/>
              <w:rPr>
                <w:color w:val="auto"/>
                <w:sz w:val="22"/>
                <w:szCs w:val="22"/>
              </w:rPr>
            </w:pPr>
            <w:r w:rsidRPr="005B6CD8">
              <w:rPr>
                <w:color w:val="000000"/>
                <w:sz w:val="22"/>
                <w:szCs w:val="22"/>
              </w:rPr>
              <w:t>Петак</w:t>
            </w:r>
          </w:p>
        </w:tc>
        <w:tc>
          <w:tcPr>
            <w:tcW w:w="1208" w:type="dxa"/>
            <w:noWrap/>
            <w:vAlign w:val="center"/>
          </w:tcPr>
          <w:p w14:paraId="06292103" w14:textId="31AB7A49" w:rsidR="005B6CD8" w:rsidRPr="005B6CD8" w:rsidRDefault="005B6CD8" w:rsidP="005B6CD8">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5B6CD8">
              <w:rPr>
                <w:color w:val="000000"/>
                <w:sz w:val="22"/>
                <w:szCs w:val="22"/>
              </w:rPr>
              <w:t>0</w:t>
            </w:r>
          </w:p>
        </w:tc>
        <w:tc>
          <w:tcPr>
            <w:tcW w:w="1134" w:type="dxa"/>
            <w:noWrap/>
            <w:vAlign w:val="center"/>
          </w:tcPr>
          <w:p w14:paraId="72E418C6" w14:textId="155F35EA" w:rsidR="005B6CD8" w:rsidRPr="005B6CD8" w:rsidRDefault="005B6CD8" w:rsidP="005B6CD8">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5B6CD8">
              <w:rPr>
                <w:color w:val="000000"/>
                <w:sz w:val="22"/>
                <w:szCs w:val="22"/>
              </w:rPr>
              <w:t>10</w:t>
            </w:r>
          </w:p>
        </w:tc>
        <w:tc>
          <w:tcPr>
            <w:tcW w:w="1094" w:type="dxa"/>
            <w:noWrap/>
            <w:vAlign w:val="center"/>
          </w:tcPr>
          <w:p w14:paraId="339755F9" w14:textId="2EBB3FFF" w:rsidR="005B6CD8" w:rsidRPr="005B6CD8" w:rsidRDefault="005B6CD8" w:rsidP="005B6CD8">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5B6CD8">
              <w:rPr>
                <w:color w:val="000000"/>
                <w:sz w:val="22"/>
                <w:szCs w:val="22"/>
              </w:rPr>
              <w:t>10</w:t>
            </w:r>
          </w:p>
        </w:tc>
        <w:tc>
          <w:tcPr>
            <w:tcW w:w="1174" w:type="dxa"/>
            <w:noWrap/>
            <w:vAlign w:val="center"/>
          </w:tcPr>
          <w:p w14:paraId="4FC9F69D" w14:textId="7FCA358B" w:rsidR="005B6CD8" w:rsidRPr="005B6CD8" w:rsidRDefault="005B6CD8" w:rsidP="005B6CD8">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5B6CD8">
              <w:rPr>
                <w:color w:val="000000"/>
                <w:sz w:val="22"/>
                <w:szCs w:val="22"/>
              </w:rPr>
              <w:t>19</w:t>
            </w:r>
          </w:p>
        </w:tc>
        <w:tc>
          <w:tcPr>
            <w:tcW w:w="992" w:type="dxa"/>
            <w:noWrap/>
            <w:vAlign w:val="center"/>
          </w:tcPr>
          <w:p w14:paraId="1206D7FA" w14:textId="252A6D39" w:rsidR="005B6CD8" w:rsidRPr="005B6CD8" w:rsidRDefault="005B6CD8" w:rsidP="005B6CD8">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5B6CD8">
              <w:rPr>
                <w:color w:val="000000"/>
                <w:sz w:val="22"/>
                <w:szCs w:val="22"/>
              </w:rPr>
              <w:t>29</w:t>
            </w:r>
          </w:p>
        </w:tc>
      </w:tr>
      <w:tr w:rsidR="005B6CD8" w:rsidRPr="00AD36F3" w14:paraId="52C68592" w14:textId="77777777" w:rsidTr="005B6CD8">
        <w:trPr>
          <w:trHeight w:val="276"/>
          <w:jc w:val="center"/>
        </w:trPr>
        <w:tc>
          <w:tcPr>
            <w:cnfStyle w:val="001000000000" w:firstRow="0" w:lastRow="0" w:firstColumn="1" w:lastColumn="0" w:oddVBand="0" w:evenVBand="0" w:oddHBand="0" w:evenHBand="0" w:firstRowFirstColumn="0" w:firstRowLastColumn="0" w:lastRowFirstColumn="0" w:lastRowLastColumn="0"/>
            <w:tcW w:w="1339" w:type="dxa"/>
            <w:noWrap/>
            <w:vAlign w:val="center"/>
            <w:hideMark/>
          </w:tcPr>
          <w:p w14:paraId="0F505C20" w14:textId="6F827851" w:rsidR="005B6CD8" w:rsidRPr="005B6CD8" w:rsidRDefault="005B6CD8" w:rsidP="005B6CD8">
            <w:pPr>
              <w:jc w:val="left"/>
              <w:rPr>
                <w:color w:val="auto"/>
                <w:sz w:val="22"/>
                <w:szCs w:val="22"/>
              </w:rPr>
            </w:pPr>
            <w:r w:rsidRPr="005B6CD8">
              <w:rPr>
                <w:color w:val="000000"/>
                <w:sz w:val="22"/>
                <w:szCs w:val="22"/>
              </w:rPr>
              <w:t>Субота</w:t>
            </w:r>
          </w:p>
        </w:tc>
        <w:tc>
          <w:tcPr>
            <w:tcW w:w="1208" w:type="dxa"/>
            <w:noWrap/>
            <w:vAlign w:val="center"/>
          </w:tcPr>
          <w:p w14:paraId="18EAE9E8" w14:textId="15D748CB" w:rsidR="005B6CD8" w:rsidRPr="005B6CD8" w:rsidRDefault="005B6CD8" w:rsidP="005B6CD8">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5B6CD8">
              <w:rPr>
                <w:color w:val="000000"/>
                <w:sz w:val="22"/>
                <w:szCs w:val="22"/>
              </w:rPr>
              <w:t>0</w:t>
            </w:r>
          </w:p>
        </w:tc>
        <w:tc>
          <w:tcPr>
            <w:tcW w:w="1134" w:type="dxa"/>
            <w:noWrap/>
            <w:vAlign w:val="center"/>
          </w:tcPr>
          <w:p w14:paraId="071C1831" w14:textId="306C11A7" w:rsidR="005B6CD8" w:rsidRPr="005B6CD8" w:rsidRDefault="005B6CD8" w:rsidP="005B6CD8">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5B6CD8">
              <w:rPr>
                <w:color w:val="000000"/>
                <w:sz w:val="22"/>
                <w:szCs w:val="22"/>
              </w:rPr>
              <w:t>6</w:t>
            </w:r>
          </w:p>
        </w:tc>
        <w:tc>
          <w:tcPr>
            <w:tcW w:w="1094" w:type="dxa"/>
            <w:noWrap/>
            <w:vAlign w:val="center"/>
          </w:tcPr>
          <w:p w14:paraId="5BD8B809" w14:textId="13388986" w:rsidR="005B6CD8" w:rsidRPr="005B6CD8" w:rsidRDefault="005B6CD8" w:rsidP="005B6CD8">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5B6CD8">
              <w:rPr>
                <w:color w:val="000000"/>
                <w:sz w:val="22"/>
                <w:szCs w:val="22"/>
              </w:rPr>
              <w:t>6</w:t>
            </w:r>
          </w:p>
        </w:tc>
        <w:tc>
          <w:tcPr>
            <w:tcW w:w="1174" w:type="dxa"/>
            <w:noWrap/>
            <w:vAlign w:val="center"/>
          </w:tcPr>
          <w:p w14:paraId="24191FDE" w14:textId="5F2E4976" w:rsidR="005B6CD8" w:rsidRPr="005B6CD8" w:rsidRDefault="005B6CD8" w:rsidP="005B6CD8">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5B6CD8">
              <w:rPr>
                <w:color w:val="000000"/>
                <w:sz w:val="22"/>
                <w:szCs w:val="22"/>
              </w:rPr>
              <w:t>14</w:t>
            </w:r>
          </w:p>
        </w:tc>
        <w:tc>
          <w:tcPr>
            <w:tcW w:w="992" w:type="dxa"/>
            <w:noWrap/>
            <w:vAlign w:val="center"/>
          </w:tcPr>
          <w:p w14:paraId="72E83F05" w14:textId="5CD69CF9" w:rsidR="005B6CD8" w:rsidRPr="005B6CD8" w:rsidRDefault="005B6CD8" w:rsidP="005B6CD8">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5B6CD8">
              <w:rPr>
                <w:color w:val="000000"/>
                <w:sz w:val="22"/>
                <w:szCs w:val="22"/>
              </w:rPr>
              <w:t>20</w:t>
            </w:r>
          </w:p>
        </w:tc>
      </w:tr>
      <w:tr w:rsidR="005B6CD8" w:rsidRPr="00AD36F3" w14:paraId="7B232158" w14:textId="77777777" w:rsidTr="005B6CD8">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339" w:type="dxa"/>
            <w:noWrap/>
            <w:vAlign w:val="center"/>
            <w:hideMark/>
          </w:tcPr>
          <w:p w14:paraId="24FF1B77" w14:textId="2CEB7D39" w:rsidR="005B6CD8" w:rsidRPr="005B6CD8" w:rsidRDefault="005B6CD8" w:rsidP="005B6CD8">
            <w:pPr>
              <w:jc w:val="left"/>
              <w:rPr>
                <w:color w:val="auto"/>
                <w:sz w:val="22"/>
                <w:szCs w:val="22"/>
              </w:rPr>
            </w:pPr>
            <w:r w:rsidRPr="005B6CD8">
              <w:rPr>
                <w:color w:val="000000"/>
                <w:sz w:val="22"/>
                <w:szCs w:val="22"/>
              </w:rPr>
              <w:t>Недеља</w:t>
            </w:r>
          </w:p>
        </w:tc>
        <w:tc>
          <w:tcPr>
            <w:tcW w:w="1208" w:type="dxa"/>
            <w:noWrap/>
            <w:vAlign w:val="center"/>
          </w:tcPr>
          <w:p w14:paraId="69CD6D82" w14:textId="026BBFD8" w:rsidR="005B6CD8" w:rsidRPr="005B6CD8" w:rsidRDefault="005B6CD8" w:rsidP="005B6CD8">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5B6CD8">
              <w:rPr>
                <w:color w:val="000000"/>
                <w:sz w:val="22"/>
                <w:szCs w:val="22"/>
              </w:rPr>
              <w:t>1</w:t>
            </w:r>
          </w:p>
        </w:tc>
        <w:tc>
          <w:tcPr>
            <w:tcW w:w="1134" w:type="dxa"/>
            <w:noWrap/>
            <w:vAlign w:val="center"/>
          </w:tcPr>
          <w:p w14:paraId="08EF06CC" w14:textId="20336843" w:rsidR="005B6CD8" w:rsidRPr="005B6CD8" w:rsidRDefault="005B6CD8" w:rsidP="005B6CD8">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5B6CD8">
              <w:rPr>
                <w:color w:val="000000"/>
                <w:sz w:val="22"/>
                <w:szCs w:val="22"/>
              </w:rPr>
              <w:t>11</w:t>
            </w:r>
          </w:p>
        </w:tc>
        <w:tc>
          <w:tcPr>
            <w:tcW w:w="1094" w:type="dxa"/>
            <w:noWrap/>
            <w:vAlign w:val="center"/>
          </w:tcPr>
          <w:p w14:paraId="54E4692B" w14:textId="27C0E7AB" w:rsidR="005B6CD8" w:rsidRPr="005B6CD8" w:rsidRDefault="005B6CD8" w:rsidP="005B6CD8">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5B6CD8">
              <w:rPr>
                <w:color w:val="000000"/>
                <w:sz w:val="22"/>
                <w:szCs w:val="22"/>
              </w:rPr>
              <w:t>12</w:t>
            </w:r>
          </w:p>
        </w:tc>
        <w:tc>
          <w:tcPr>
            <w:tcW w:w="1174" w:type="dxa"/>
            <w:noWrap/>
            <w:vAlign w:val="center"/>
          </w:tcPr>
          <w:p w14:paraId="59A38524" w14:textId="23D234B4" w:rsidR="005B6CD8" w:rsidRPr="005B6CD8" w:rsidRDefault="005B6CD8" w:rsidP="005B6CD8">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5B6CD8">
              <w:rPr>
                <w:color w:val="000000"/>
                <w:sz w:val="22"/>
                <w:szCs w:val="22"/>
              </w:rPr>
              <w:t>10</w:t>
            </w:r>
          </w:p>
        </w:tc>
        <w:tc>
          <w:tcPr>
            <w:tcW w:w="992" w:type="dxa"/>
            <w:noWrap/>
            <w:vAlign w:val="center"/>
          </w:tcPr>
          <w:p w14:paraId="71378CD8" w14:textId="79ED168A" w:rsidR="005B6CD8" w:rsidRPr="005B6CD8" w:rsidRDefault="005B6CD8" w:rsidP="005B6CD8">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5B6CD8">
              <w:rPr>
                <w:color w:val="000000"/>
                <w:sz w:val="22"/>
                <w:szCs w:val="22"/>
              </w:rPr>
              <w:t>22</w:t>
            </w:r>
          </w:p>
        </w:tc>
      </w:tr>
    </w:tbl>
    <w:p w14:paraId="2B931CB9" w14:textId="77777777" w:rsidR="00705C23" w:rsidRDefault="00AD36F3" w:rsidP="00AD36F3">
      <w:pPr>
        <w:spacing w:before="240"/>
      </w:pPr>
      <w:r w:rsidRPr="00AD36F3">
        <w:t xml:space="preserve">Из табеле </w:t>
      </w:r>
      <w:r>
        <w:t>7</w:t>
      </w:r>
      <w:r w:rsidRPr="00AD36F3">
        <w:t xml:space="preserve">.4. се може видети да </w:t>
      </w:r>
      <w:r w:rsidR="005B6CD8">
        <w:t>се петак издваја као дан када је било</w:t>
      </w:r>
      <w:r w:rsidRPr="00AD36F3">
        <w:t xml:space="preserve"> највише саобраћајних незгода, док је највише незгода са повређенима лицима било </w:t>
      </w:r>
      <w:r w:rsidR="00705C23">
        <w:t>недељом</w:t>
      </w:r>
      <w:r w:rsidRPr="00AD36F3">
        <w:t xml:space="preserve">, а највише саобраћајних незгода са погинулим лицима се догодило </w:t>
      </w:r>
      <w:r w:rsidR="00705C23">
        <w:t>у понедељак</w:t>
      </w:r>
      <w:r w:rsidRPr="00AD36F3">
        <w:t xml:space="preserve">. Што </w:t>
      </w:r>
      <w:r w:rsidR="00705C23">
        <w:t>указује</w:t>
      </w:r>
      <w:r w:rsidRPr="00AD36F3">
        <w:t xml:space="preserve"> да су радни дани најкритичнији гледајући стање безбедности саобраћаја. </w:t>
      </w:r>
    </w:p>
    <w:p w14:paraId="102DAAD3" w14:textId="1196E983" w:rsidR="007919EA" w:rsidRDefault="00AD36F3" w:rsidP="00AD36F3">
      <w:pPr>
        <w:spacing w:before="240"/>
      </w:pPr>
      <w:r w:rsidRPr="00AD36F3">
        <w:t xml:space="preserve">На графику </w:t>
      </w:r>
      <w:r>
        <w:t>7</w:t>
      </w:r>
      <w:r w:rsidRPr="00AD36F3">
        <w:t>.4. је приказана анализа безбедност саобраћаја по данима у току недеље.</w:t>
      </w:r>
      <w:r w:rsidR="00705C23">
        <w:t xml:space="preserve"> </w:t>
      </w:r>
      <w:r w:rsidR="007919EA" w:rsidRPr="007919EA">
        <w:t xml:space="preserve">Са графика се види да је најбезбеднији дан </w:t>
      </w:r>
      <w:r w:rsidR="00E05170">
        <w:t>субота</w:t>
      </w:r>
      <w:r w:rsidR="007919EA" w:rsidRPr="007919EA">
        <w:t>, док је дан у којем је било највише саобраћајних незгода био петак. Међутим</w:t>
      </w:r>
      <w:r w:rsidR="00E05170">
        <w:t>, недеља и почетак недеље се издвајају као дани када је су забележене саобраћајне незгоде са погинулим лицима.</w:t>
      </w:r>
    </w:p>
    <w:p w14:paraId="5DB7C491" w14:textId="429DAB2B" w:rsidR="007919EA" w:rsidRDefault="007919EA" w:rsidP="00705C23"/>
    <w:p w14:paraId="35BC57A7" w14:textId="157B8301" w:rsidR="00705C23" w:rsidRDefault="00705C23" w:rsidP="00705C23"/>
    <w:p w14:paraId="3E5D6EF7" w14:textId="2176DD03" w:rsidR="00705C23" w:rsidRDefault="00705C23" w:rsidP="00705C23">
      <w:pPr>
        <w:rPr>
          <w:sz w:val="12"/>
          <w:szCs w:val="12"/>
        </w:rPr>
      </w:pPr>
    </w:p>
    <w:p w14:paraId="6809896A" w14:textId="77777777" w:rsidR="00705C23" w:rsidRPr="00705C23" w:rsidRDefault="00705C23" w:rsidP="00705C23">
      <w:pPr>
        <w:rPr>
          <w:sz w:val="8"/>
          <w:szCs w:val="8"/>
        </w:rPr>
      </w:pPr>
    </w:p>
    <w:p w14:paraId="5092C4C3" w14:textId="4AC47161" w:rsidR="00705C23" w:rsidRDefault="00705C23" w:rsidP="007919EA">
      <w:pPr>
        <w:autoSpaceDE w:val="0"/>
        <w:autoSpaceDN w:val="0"/>
        <w:adjustRightInd w:val="0"/>
        <w:spacing w:after="120"/>
        <w:jc w:val="center"/>
      </w:pPr>
      <w:r>
        <w:rPr>
          <w:noProof/>
        </w:rPr>
        <w:drawing>
          <wp:inline distT="0" distB="0" distL="0" distR="0" wp14:anchorId="6D3E6E47" wp14:editId="1998EC2A">
            <wp:extent cx="4625340" cy="2514600"/>
            <wp:effectExtent l="0" t="0" r="3810" b="0"/>
            <wp:docPr id="57" name="Chart 5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DFCD001" w14:textId="6AB2ABB5" w:rsidR="007919EA" w:rsidRPr="00705C23" w:rsidRDefault="007919EA" w:rsidP="007919EA">
      <w:pPr>
        <w:autoSpaceDE w:val="0"/>
        <w:autoSpaceDN w:val="0"/>
        <w:adjustRightInd w:val="0"/>
        <w:spacing w:after="120"/>
        <w:jc w:val="center"/>
        <w:rPr>
          <w:b/>
          <w:bCs/>
        </w:rPr>
      </w:pPr>
      <w:r w:rsidRPr="00705C23">
        <w:rPr>
          <w:b/>
          <w:bCs/>
        </w:rPr>
        <w:t>Графикон 7.4. Број саобраћајних незгода по данима у недељи, за период од 201</w:t>
      </w:r>
      <w:r w:rsidR="00705C23" w:rsidRPr="00705C23">
        <w:rPr>
          <w:b/>
          <w:bCs/>
        </w:rPr>
        <w:t>9</w:t>
      </w:r>
      <w:r w:rsidRPr="00705C23">
        <w:rPr>
          <w:b/>
          <w:bCs/>
        </w:rPr>
        <w:t>. до 202</w:t>
      </w:r>
      <w:r w:rsidR="00705C23" w:rsidRPr="00705C23">
        <w:rPr>
          <w:b/>
          <w:bCs/>
        </w:rPr>
        <w:t>3</w:t>
      </w:r>
      <w:r w:rsidRPr="00705C23">
        <w:rPr>
          <w:b/>
          <w:bCs/>
        </w:rPr>
        <w:t>. године.</w:t>
      </w:r>
    </w:p>
    <w:p w14:paraId="16C4B4B2" w14:textId="767E8E1D" w:rsidR="007919EA" w:rsidRPr="007919EA" w:rsidRDefault="005B6CD8" w:rsidP="007919EA">
      <w:pPr>
        <w:spacing w:before="240"/>
        <w:rPr>
          <w:b/>
          <w:i/>
        </w:rPr>
      </w:pPr>
      <w:r>
        <w:rPr>
          <w:b/>
          <w:i/>
        </w:rPr>
        <w:t>Анализа б</w:t>
      </w:r>
      <w:r w:rsidRPr="00AD36F3">
        <w:rPr>
          <w:b/>
          <w:i/>
        </w:rPr>
        <w:t>езбедност</w:t>
      </w:r>
      <w:r>
        <w:rPr>
          <w:b/>
          <w:i/>
        </w:rPr>
        <w:t>и</w:t>
      </w:r>
      <w:r w:rsidRPr="00AD36F3">
        <w:rPr>
          <w:b/>
          <w:i/>
        </w:rPr>
        <w:t xml:space="preserve"> саобраћаја</w:t>
      </w:r>
      <w:r w:rsidR="007919EA" w:rsidRPr="007919EA">
        <w:rPr>
          <w:b/>
          <w:i/>
        </w:rPr>
        <w:t xml:space="preserve"> по часовима у току дана </w:t>
      </w:r>
    </w:p>
    <w:p w14:paraId="6B955033" w14:textId="3A519361" w:rsidR="00267B42" w:rsidRDefault="007919EA" w:rsidP="007919EA">
      <w:pPr>
        <w:spacing w:before="240"/>
      </w:pPr>
      <w:r w:rsidRPr="007919EA">
        <w:t xml:space="preserve">У табели </w:t>
      </w:r>
      <w:r>
        <w:t>7</w:t>
      </w:r>
      <w:r w:rsidRPr="007919EA">
        <w:t>.5. је представљен број саобраћајних незгода и последица саобраћајних незгода за часове у току дана за период од протеклих пет година.</w:t>
      </w:r>
      <w:r w:rsidR="00E05170">
        <w:t xml:space="preserve"> </w:t>
      </w:r>
      <w:r w:rsidRPr="007919EA">
        <w:t xml:space="preserve">Из табеле се може видети да је највише саобраћајних незгода било у периоду од </w:t>
      </w:r>
      <w:r w:rsidR="00C33C94">
        <w:t>10.00</w:t>
      </w:r>
      <w:r w:rsidRPr="007919EA">
        <w:t xml:space="preserve"> до </w:t>
      </w:r>
      <w:r w:rsidR="00C33C94">
        <w:t>11.00</w:t>
      </w:r>
      <w:r w:rsidRPr="007919EA">
        <w:t xml:space="preserve"> часова у току дана, док је највише незгода са повређенима лицима било у временском периоду од </w:t>
      </w:r>
      <w:r w:rsidR="00C33C94">
        <w:t>16.00</w:t>
      </w:r>
      <w:r w:rsidRPr="007919EA">
        <w:t xml:space="preserve"> до </w:t>
      </w:r>
      <w:r w:rsidR="00C33C94">
        <w:t>17.00</w:t>
      </w:r>
      <w:r w:rsidRPr="007919EA">
        <w:t xml:space="preserve"> часова</w:t>
      </w:r>
      <w:r w:rsidR="00267B42">
        <w:t>. Када су у питању саобраћајне незгоде са погинулим лицима, може се видети да се у периоду од 03.00-04.00, 08.00-09.00, 11.00-12.00 и 19.00-20.00 догодила по једна саобраћајна незгода</w:t>
      </w:r>
      <w:r w:rsidRPr="007919EA">
        <w:t xml:space="preserve">. </w:t>
      </w:r>
    </w:p>
    <w:p w14:paraId="588C0EBB" w14:textId="4B2C55FC" w:rsidR="00F7265B" w:rsidRPr="00C75025" w:rsidRDefault="007919EA" w:rsidP="00F7265B">
      <w:pPr>
        <w:spacing w:before="240"/>
      </w:pPr>
      <w:r w:rsidRPr="007919EA">
        <w:t xml:space="preserve">На графикону </w:t>
      </w:r>
      <w:r>
        <w:t>7</w:t>
      </w:r>
      <w:r w:rsidRPr="007919EA">
        <w:t>.5. је приказана анализа безбедност саобраћаја по часовима у току дана.</w:t>
      </w:r>
      <w:r w:rsidR="00267B42">
        <w:t xml:space="preserve"> </w:t>
      </w:r>
      <w:r w:rsidRPr="007919EA">
        <w:t>Са графика се види да је најбезбеднији део дана ноћ од 0</w:t>
      </w:r>
      <w:r w:rsidR="00927073">
        <w:t>5.00</w:t>
      </w:r>
      <w:r w:rsidRPr="007919EA">
        <w:t xml:space="preserve"> до </w:t>
      </w:r>
      <w:r w:rsidR="00927073">
        <w:t>0</w:t>
      </w:r>
      <w:r w:rsidRPr="007919EA">
        <w:t>6</w:t>
      </w:r>
      <w:r w:rsidR="00927073">
        <w:t>.00</w:t>
      </w:r>
      <w:r w:rsidRPr="007919EA">
        <w:t xml:space="preserve"> часова,</w:t>
      </w:r>
      <w:r w:rsidR="00927073">
        <w:t xml:space="preserve"> будући да у том периоду није забележена ниједна саобраћајна незгода. Поред тога, може се уочити да је у комплетном ноћном периоду од </w:t>
      </w:r>
      <w:r w:rsidR="00927073" w:rsidRPr="007919EA">
        <w:t>0</w:t>
      </w:r>
      <w:r w:rsidR="00927073">
        <w:t>0.00</w:t>
      </w:r>
      <w:r w:rsidR="00927073" w:rsidRPr="007919EA">
        <w:t xml:space="preserve"> до </w:t>
      </w:r>
      <w:r w:rsidR="00927073">
        <w:t>0</w:t>
      </w:r>
      <w:r w:rsidR="00927073" w:rsidRPr="007919EA">
        <w:t>6</w:t>
      </w:r>
      <w:r w:rsidR="00927073">
        <w:t>.00</w:t>
      </w:r>
      <w:r w:rsidR="00927073" w:rsidRPr="007919EA">
        <w:t xml:space="preserve"> часова</w:t>
      </w:r>
      <w:r w:rsidR="00927073">
        <w:t xml:space="preserve"> уочен мањи број саобраћајних незгода. Међутим, </w:t>
      </w:r>
      <w:r w:rsidRPr="007919EA">
        <w:t xml:space="preserve">без обзира што се тада дешавао мали број саобраћајних незгода, </w:t>
      </w:r>
      <w:r w:rsidR="00C33C94">
        <w:t xml:space="preserve">догодила се једна </w:t>
      </w:r>
      <w:r w:rsidRPr="007919EA">
        <w:t>саобраћајн</w:t>
      </w:r>
      <w:r w:rsidR="00C33C94">
        <w:t>а</w:t>
      </w:r>
      <w:r w:rsidRPr="007919EA">
        <w:t xml:space="preserve"> незгода са погинулим лицима.</w:t>
      </w:r>
    </w:p>
    <w:p w14:paraId="71CA0C12" w14:textId="02484A22" w:rsidR="00F7265B" w:rsidRDefault="00F7265B" w:rsidP="00F7265B">
      <w:pPr>
        <w:autoSpaceDE w:val="0"/>
        <w:autoSpaceDN w:val="0"/>
        <w:adjustRightInd w:val="0"/>
        <w:spacing w:after="120"/>
        <w:jc w:val="center"/>
      </w:pPr>
      <w:r>
        <w:rPr>
          <w:noProof/>
        </w:rPr>
        <w:drawing>
          <wp:inline distT="0" distB="0" distL="0" distR="0" wp14:anchorId="2A509F4B" wp14:editId="3FD5C771">
            <wp:extent cx="4892040" cy="2209800"/>
            <wp:effectExtent l="0" t="0" r="3810" b="0"/>
            <wp:docPr id="58" name="Chart 5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01E097B" w14:textId="424C1438" w:rsidR="00F7265B" w:rsidRPr="00F7265B" w:rsidRDefault="00F7265B" w:rsidP="00F7265B">
      <w:pPr>
        <w:autoSpaceDE w:val="0"/>
        <w:autoSpaceDN w:val="0"/>
        <w:adjustRightInd w:val="0"/>
        <w:spacing w:after="120"/>
        <w:jc w:val="center"/>
        <w:rPr>
          <w:b/>
          <w:bCs/>
        </w:rPr>
      </w:pPr>
      <w:r w:rsidRPr="00F7265B">
        <w:rPr>
          <w:b/>
          <w:bCs/>
        </w:rPr>
        <w:t>Графикон 7.5. Број саобраћајних незгода по часовима у дану, за период од 2019. до 2023. године.</w:t>
      </w:r>
    </w:p>
    <w:p w14:paraId="7E5E2FA8" w14:textId="713564B3" w:rsidR="007919EA" w:rsidRPr="00267B42" w:rsidRDefault="007919EA" w:rsidP="007919EA">
      <w:pPr>
        <w:jc w:val="center"/>
        <w:rPr>
          <w:b/>
          <w:bCs/>
          <w:szCs w:val="20"/>
        </w:rPr>
      </w:pPr>
      <w:r w:rsidRPr="00267B42">
        <w:rPr>
          <w:b/>
          <w:bCs/>
          <w:szCs w:val="20"/>
        </w:rPr>
        <w:lastRenderedPageBreak/>
        <w:t>Табела 7.5. Број саобраћајних незгода по часовима у току дана</w:t>
      </w:r>
      <w:r w:rsidRPr="00267B42">
        <w:rPr>
          <w:b/>
          <w:bCs/>
        </w:rPr>
        <w:t>, за период од 201</w:t>
      </w:r>
      <w:r w:rsidR="00267B42" w:rsidRPr="00267B42">
        <w:rPr>
          <w:b/>
          <w:bCs/>
        </w:rPr>
        <w:t>9</w:t>
      </w:r>
      <w:r w:rsidRPr="00267B42">
        <w:rPr>
          <w:b/>
          <w:bCs/>
        </w:rPr>
        <w:t>. до 202</w:t>
      </w:r>
      <w:r w:rsidR="00267B42" w:rsidRPr="00267B42">
        <w:rPr>
          <w:b/>
          <w:bCs/>
        </w:rPr>
        <w:t>3</w:t>
      </w:r>
      <w:r w:rsidRPr="00267B42">
        <w:rPr>
          <w:b/>
          <w:bCs/>
        </w:rPr>
        <w:t>. године.</w:t>
      </w:r>
    </w:p>
    <w:tbl>
      <w:tblPr>
        <w:tblStyle w:val="GridTable6Colorful-Accent4"/>
        <w:tblW w:w="6658" w:type="dxa"/>
        <w:jc w:val="center"/>
        <w:tblLook w:val="04A0" w:firstRow="1" w:lastRow="0" w:firstColumn="1" w:lastColumn="0" w:noHBand="0" w:noVBand="1"/>
      </w:tblPr>
      <w:tblGrid>
        <w:gridCol w:w="960"/>
        <w:gridCol w:w="1162"/>
        <w:gridCol w:w="1134"/>
        <w:gridCol w:w="1275"/>
        <w:gridCol w:w="1134"/>
        <w:gridCol w:w="993"/>
      </w:tblGrid>
      <w:tr w:rsidR="007919EA" w:rsidRPr="00C33C94" w14:paraId="36F37E25" w14:textId="77777777" w:rsidTr="00C33C94">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E5742ED" w14:textId="77777777" w:rsidR="007919EA" w:rsidRPr="00C33C94" w:rsidRDefault="007919EA" w:rsidP="00C33C94">
            <w:pPr>
              <w:jc w:val="center"/>
              <w:rPr>
                <w:bCs w:val="0"/>
                <w:color w:val="auto"/>
                <w:sz w:val="22"/>
                <w:szCs w:val="22"/>
              </w:rPr>
            </w:pPr>
            <w:r w:rsidRPr="00C33C94">
              <w:rPr>
                <w:bCs w:val="0"/>
                <w:color w:val="auto"/>
                <w:sz w:val="22"/>
                <w:szCs w:val="22"/>
              </w:rPr>
              <w:t>Час</w:t>
            </w:r>
          </w:p>
        </w:tc>
        <w:tc>
          <w:tcPr>
            <w:tcW w:w="1162" w:type="dxa"/>
            <w:noWrap/>
            <w:hideMark/>
          </w:tcPr>
          <w:p w14:paraId="74AF8AE3" w14:textId="77777777" w:rsidR="007919EA" w:rsidRPr="00C33C94" w:rsidRDefault="007919EA" w:rsidP="00C33C94">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C33C94">
              <w:rPr>
                <w:bCs w:val="0"/>
                <w:color w:val="auto"/>
                <w:sz w:val="22"/>
                <w:szCs w:val="22"/>
              </w:rPr>
              <w:t>СН ПОГ</w:t>
            </w:r>
          </w:p>
        </w:tc>
        <w:tc>
          <w:tcPr>
            <w:tcW w:w="1134" w:type="dxa"/>
            <w:noWrap/>
            <w:hideMark/>
          </w:tcPr>
          <w:p w14:paraId="0D700BFF" w14:textId="77777777" w:rsidR="007919EA" w:rsidRPr="00C33C94" w:rsidRDefault="007919EA" w:rsidP="00C33C94">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C33C94">
              <w:rPr>
                <w:bCs w:val="0"/>
                <w:color w:val="auto"/>
                <w:sz w:val="22"/>
                <w:szCs w:val="22"/>
              </w:rPr>
              <w:t>СН ПОВ</w:t>
            </w:r>
          </w:p>
        </w:tc>
        <w:tc>
          <w:tcPr>
            <w:tcW w:w="1275" w:type="dxa"/>
            <w:noWrap/>
            <w:hideMark/>
          </w:tcPr>
          <w:p w14:paraId="1E88EDE9" w14:textId="77777777" w:rsidR="007919EA" w:rsidRPr="00C33C94" w:rsidRDefault="007919EA" w:rsidP="00C33C94">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C33C94">
              <w:rPr>
                <w:bCs w:val="0"/>
                <w:color w:val="auto"/>
                <w:sz w:val="22"/>
                <w:szCs w:val="22"/>
              </w:rPr>
              <w:t>СН НАСТ</w:t>
            </w:r>
          </w:p>
        </w:tc>
        <w:tc>
          <w:tcPr>
            <w:tcW w:w="1134" w:type="dxa"/>
            <w:noWrap/>
            <w:hideMark/>
          </w:tcPr>
          <w:p w14:paraId="061BC6EF" w14:textId="77777777" w:rsidR="007919EA" w:rsidRPr="00C33C94" w:rsidRDefault="007919EA" w:rsidP="00C33C94">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C33C94">
              <w:rPr>
                <w:bCs w:val="0"/>
                <w:color w:val="auto"/>
                <w:sz w:val="22"/>
                <w:szCs w:val="22"/>
              </w:rPr>
              <w:t>СН МШ</w:t>
            </w:r>
          </w:p>
        </w:tc>
        <w:tc>
          <w:tcPr>
            <w:tcW w:w="993" w:type="dxa"/>
            <w:noWrap/>
            <w:hideMark/>
          </w:tcPr>
          <w:p w14:paraId="72AB76A5" w14:textId="77777777" w:rsidR="007919EA" w:rsidRPr="00C33C94" w:rsidRDefault="007919EA" w:rsidP="00C33C94">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C33C94">
              <w:rPr>
                <w:bCs w:val="0"/>
                <w:color w:val="auto"/>
                <w:sz w:val="22"/>
                <w:szCs w:val="22"/>
              </w:rPr>
              <w:t>СН УК</w:t>
            </w:r>
          </w:p>
        </w:tc>
      </w:tr>
      <w:tr w:rsidR="00C33C94" w:rsidRPr="00C33C94" w14:paraId="491FAF20" w14:textId="77777777" w:rsidTr="00C33C9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63B21FE" w14:textId="0B2E0266" w:rsidR="00C33C94" w:rsidRPr="00C33C94" w:rsidRDefault="00C33C94" w:rsidP="00C33C94">
            <w:pPr>
              <w:jc w:val="left"/>
              <w:rPr>
                <w:bCs w:val="0"/>
                <w:color w:val="auto"/>
                <w:sz w:val="22"/>
                <w:szCs w:val="22"/>
              </w:rPr>
            </w:pPr>
            <w:r w:rsidRPr="00C33C94">
              <w:rPr>
                <w:color w:val="000000"/>
                <w:sz w:val="22"/>
                <w:szCs w:val="22"/>
              </w:rPr>
              <w:t>0-1</w:t>
            </w:r>
          </w:p>
        </w:tc>
        <w:tc>
          <w:tcPr>
            <w:tcW w:w="1162" w:type="dxa"/>
            <w:noWrap/>
          </w:tcPr>
          <w:p w14:paraId="1593CADE" w14:textId="5B107143"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0</w:t>
            </w:r>
          </w:p>
        </w:tc>
        <w:tc>
          <w:tcPr>
            <w:tcW w:w="1134" w:type="dxa"/>
            <w:noWrap/>
          </w:tcPr>
          <w:p w14:paraId="61DA65F6" w14:textId="4DCE1E23"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1</w:t>
            </w:r>
          </w:p>
        </w:tc>
        <w:tc>
          <w:tcPr>
            <w:tcW w:w="1275" w:type="dxa"/>
            <w:noWrap/>
          </w:tcPr>
          <w:p w14:paraId="12867ADE" w14:textId="458B1BE5"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1</w:t>
            </w:r>
          </w:p>
        </w:tc>
        <w:tc>
          <w:tcPr>
            <w:tcW w:w="1134" w:type="dxa"/>
            <w:noWrap/>
          </w:tcPr>
          <w:p w14:paraId="4C244AB9" w14:textId="6ED949A5"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4</w:t>
            </w:r>
          </w:p>
        </w:tc>
        <w:tc>
          <w:tcPr>
            <w:tcW w:w="993" w:type="dxa"/>
            <w:noWrap/>
          </w:tcPr>
          <w:p w14:paraId="27537E44" w14:textId="778CB21B"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5</w:t>
            </w:r>
          </w:p>
        </w:tc>
      </w:tr>
      <w:tr w:rsidR="00C33C94" w:rsidRPr="00C33C94" w14:paraId="74B64A40" w14:textId="77777777" w:rsidTr="00C33C94">
        <w:trPr>
          <w:trHeight w:val="276"/>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F8E2FD8" w14:textId="00CEDAF3" w:rsidR="00C33C94" w:rsidRPr="00C33C94" w:rsidRDefault="00C33C94" w:rsidP="00C33C94">
            <w:pPr>
              <w:jc w:val="left"/>
              <w:rPr>
                <w:bCs w:val="0"/>
                <w:color w:val="auto"/>
                <w:sz w:val="22"/>
                <w:szCs w:val="22"/>
              </w:rPr>
            </w:pPr>
            <w:r w:rsidRPr="00C33C94">
              <w:rPr>
                <w:color w:val="000000"/>
                <w:sz w:val="22"/>
                <w:szCs w:val="22"/>
              </w:rPr>
              <w:t>1-2</w:t>
            </w:r>
          </w:p>
        </w:tc>
        <w:tc>
          <w:tcPr>
            <w:tcW w:w="1162" w:type="dxa"/>
            <w:noWrap/>
          </w:tcPr>
          <w:p w14:paraId="6CCE6DC6" w14:textId="461D6B9D"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0</w:t>
            </w:r>
          </w:p>
        </w:tc>
        <w:tc>
          <w:tcPr>
            <w:tcW w:w="1134" w:type="dxa"/>
            <w:noWrap/>
          </w:tcPr>
          <w:p w14:paraId="46562BE2" w14:textId="77B056AA"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1</w:t>
            </w:r>
          </w:p>
        </w:tc>
        <w:tc>
          <w:tcPr>
            <w:tcW w:w="1275" w:type="dxa"/>
            <w:noWrap/>
          </w:tcPr>
          <w:p w14:paraId="72DE46C1" w14:textId="7E8F4714"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1</w:t>
            </w:r>
          </w:p>
        </w:tc>
        <w:tc>
          <w:tcPr>
            <w:tcW w:w="1134" w:type="dxa"/>
            <w:noWrap/>
          </w:tcPr>
          <w:p w14:paraId="544D4928" w14:textId="70084006"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5</w:t>
            </w:r>
          </w:p>
        </w:tc>
        <w:tc>
          <w:tcPr>
            <w:tcW w:w="993" w:type="dxa"/>
            <w:noWrap/>
          </w:tcPr>
          <w:p w14:paraId="33FC64DD" w14:textId="4A8B0C01"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6</w:t>
            </w:r>
          </w:p>
        </w:tc>
      </w:tr>
      <w:tr w:rsidR="00C33C94" w:rsidRPr="00C33C94" w14:paraId="408715C0" w14:textId="77777777" w:rsidTr="00C33C9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04B5C89" w14:textId="005D227D" w:rsidR="00C33C94" w:rsidRPr="00C33C94" w:rsidRDefault="00C33C94" w:rsidP="00C33C94">
            <w:pPr>
              <w:jc w:val="left"/>
              <w:rPr>
                <w:bCs w:val="0"/>
                <w:color w:val="auto"/>
                <w:sz w:val="22"/>
                <w:szCs w:val="22"/>
              </w:rPr>
            </w:pPr>
            <w:r w:rsidRPr="00C33C94">
              <w:rPr>
                <w:color w:val="000000"/>
                <w:sz w:val="22"/>
                <w:szCs w:val="22"/>
              </w:rPr>
              <w:t>2-3</w:t>
            </w:r>
          </w:p>
        </w:tc>
        <w:tc>
          <w:tcPr>
            <w:tcW w:w="1162" w:type="dxa"/>
            <w:noWrap/>
          </w:tcPr>
          <w:p w14:paraId="36299ACF" w14:textId="08CE6227"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0</w:t>
            </w:r>
          </w:p>
        </w:tc>
        <w:tc>
          <w:tcPr>
            <w:tcW w:w="1134" w:type="dxa"/>
            <w:noWrap/>
          </w:tcPr>
          <w:p w14:paraId="7524C306" w14:textId="1624F8F4"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2</w:t>
            </w:r>
          </w:p>
        </w:tc>
        <w:tc>
          <w:tcPr>
            <w:tcW w:w="1275" w:type="dxa"/>
            <w:noWrap/>
          </w:tcPr>
          <w:p w14:paraId="1E5AB67E" w14:textId="02F133C8"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2</w:t>
            </w:r>
          </w:p>
        </w:tc>
        <w:tc>
          <w:tcPr>
            <w:tcW w:w="1134" w:type="dxa"/>
            <w:noWrap/>
          </w:tcPr>
          <w:p w14:paraId="1917B640" w14:textId="3C50C5FA"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1</w:t>
            </w:r>
          </w:p>
        </w:tc>
        <w:tc>
          <w:tcPr>
            <w:tcW w:w="993" w:type="dxa"/>
            <w:noWrap/>
          </w:tcPr>
          <w:p w14:paraId="3DB76AC0" w14:textId="6C1D6295"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3</w:t>
            </w:r>
          </w:p>
        </w:tc>
      </w:tr>
      <w:tr w:rsidR="00C33C94" w:rsidRPr="00C33C94" w14:paraId="7F36CDF0" w14:textId="77777777" w:rsidTr="00C33C94">
        <w:trPr>
          <w:trHeight w:val="276"/>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95A43F7" w14:textId="647A8217" w:rsidR="00C33C94" w:rsidRPr="00C33C94" w:rsidRDefault="00C33C94" w:rsidP="00C33C94">
            <w:pPr>
              <w:jc w:val="left"/>
              <w:rPr>
                <w:bCs w:val="0"/>
                <w:color w:val="auto"/>
                <w:sz w:val="22"/>
                <w:szCs w:val="22"/>
              </w:rPr>
            </w:pPr>
            <w:r w:rsidRPr="00C33C94">
              <w:rPr>
                <w:color w:val="000000"/>
                <w:sz w:val="22"/>
                <w:szCs w:val="22"/>
              </w:rPr>
              <w:t>3-4</w:t>
            </w:r>
          </w:p>
        </w:tc>
        <w:tc>
          <w:tcPr>
            <w:tcW w:w="1162" w:type="dxa"/>
            <w:noWrap/>
          </w:tcPr>
          <w:p w14:paraId="36EE0CB5" w14:textId="33D5EB45"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1</w:t>
            </w:r>
          </w:p>
        </w:tc>
        <w:tc>
          <w:tcPr>
            <w:tcW w:w="1134" w:type="dxa"/>
            <w:noWrap/>
          </w:tcPr>
          <w:p w14:paraId="656A5B83" w14:textId="5A1C69DB"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1</w:t>
            </w:r>
          </w:p>
        </w:tc>
        <w:tc>
          <w:tcPr>
            <w:tcW w:w="1275" w:type="dxa"/>
            <w:noWrap/>
          </w:tcPr>
          <w:p w14:paraId="3C458FAD" w14:textId="572A19B6"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2</w:t>
            </w:r>
          </w:p>
        </w:tc>
        <w:tc>
          <w:tcPr>
            <w:tcW w:w="1134" w:type="dxa"/>
            <w:noWrap/>
          </w:tcPr>
          <w:p w14:paraId="53A5A694" w14:textId="1A76BA72"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1</w:t>
            </w:r>
          </w:p>
        </w:tc>
        <w:tc>
          <w:tcPr>
            <w:tcW w:w="993" w:type="dxa"/>
            <w:noWrap/>
          </w:tcPr>
          <w:p w14:paraId="14F46797" w14:textId="1451D8FA"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3</w:t>
            </w:r>
          </w:p>
        </w:tc>
      </w:tr>
      <w:tr w:rsidR="00C33C94" w:rsidRPr="00C33C94" w14:paraId="71F0ECA8" w14:textId="77777777" w:rsidTr="00C33C9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4877854" w14:textId="7B3EC1A0" w:rsidR="00C33C94" w:rsidRPr="00C33C94" w:rsidRDefault="00C33C94" w:rsidP="00C33C94">
            <w:pPr>
              <w:jc w:val="left"/>
              <w:rPr>
                <w:bCs w:val="0"/>
                <w:color w:val="auto"/>
                <w:sz w:val="22"/>
                <w:szCs w:val="22"/>
              </w:rPr>
            </w:pPr>
            <w:r w:rsidRPr="00C33C94">
              <w:rPr>
                <w:color w:val="000000"/>
                <w:sz w:val="22"/>
                <w:szCs w:val="22"/>
              </w:rPr>
              <w:t>4-5</w:t>
            </w:r>
          </w:p>
        </w:tc>
        <w:tc>
          <w:tcPr>
            <w:tcW w:w="1162" w:type="dxa"/>
            <w:noWrap/>
          </w:tcPr>
          <w:p w14:paraId="0C20305F" w14:textId="0CCB5ED0"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0</w:t>
            </w:r>
          </w:p>
        </w:tc>
        <w:tc>
          <w:tcPr>
            <w:tcW w:w="1134" w:type="dxa"/>
            <w:noWrap/>
          </w:tcPr>
          <w:p w14:paraId="49EC57BF" w14:textId="52921B1E"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1</w:t>
            </w:r>
          </w:p>
        </w:tc>
        <w:tc>
          <w:tcPr>
            <w:tcW w:w="1275" w:type="dxa"/>
            <w:noWrap/>
          </w:tcPr>
          <w:p w14:paraId="0AEF0CD0" w14:textId="5DB5F21A"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1</w:t>
            </w:r>
          </w:p>
        </w:tc>
        <w:tc>
          <w:tcPr>
            <w:tcW w:w="1134" w:type="dxa"/>
            <w:noWrap/>
          </w:tcPr>
          <w:p w14:paraId="0FCB338C" w14:textId="6622781D"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2</w:t>
            </w:r>
          </w:p>
        </w:tc>
        <w:tc>
          <w:tcPr>
            <w:tcW w:w="993" w:type="dxa"/>
            <w:noWrap/>
          </w:tcPr>
          <w:p w14:paraId="01854D3E" w14:textId="2E879BD6"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3</w:t>
            </w:r>
          </w:p>
        </w:tc>
      </w:tr>
      <w:tr w:rsidR="00C33C94" w:rsidRPr="00C33C94" w14:paraId="25FE789D" w14:textId="77777777" w:rsidTr="00C33C94">
        <w:trPr>
          <w:trHeight w:val="276"/>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2B3DE85" w14:textId="6BC06B87" w:rsidR="00C33C94" w:rsidRPr="00C33C94" w:rsidRDefault="00C33C94" w:rsidP="00C33C94">
            <w:pPr>
              <w:jc w:val="left"/>
              <w:rPr>
                <w:bCs w:val="0"/>
                <w:color w:val="auto"/>
                <w:sz w:val="22"/>
                <w:szCs w:val="22"/>
              </w:rPr>
            </w:pPr>
            <w:r w:rsidRPr="00C33C94">
              <w:rPr>
                <w:color w:val="000000"/>
                <w:sz w:val="22"/>
                <w:szCs w:val="22"/>
              </w:rPr>
              <w:t>5-6</w:t>
            </w:r>
          </w:p>
        </w:tc>
        <w:tc>
          <w:tcPr>
            <w:tcW w:w="1162" w:type="dxa"/>
            <w:noWrap/>
          </w:tcPr>
          <w:p w14:paraId="096C7281" w14:textId="62BE777A"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0</w:t>
            </w:r>
          </w:p>
        </w:tc>
        <w:tc>
          <w:tcPr>
            <w:tcW w:w="1134" w:type="dxa"/>
            <w:noWrap/>
          </w:tcPr>
          <w:p w14:paraId="20717EB4" w14:textId="05E57C44"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0</w:t>
            </w:r>
          </w:p>
        </w:tc>
        <w:tc>
          <w:tcPr>
            <w:tcW w:w="1275" w:type="dxa"/>
            <w:noWrap/>
          </w:tcPr>
          <w:p w14:paraId="3D168FF0" w14:textId="68059CC1"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0</w:t>
            </w:r>
          </w:p>
        </w:tc>
        <w:tc>
          <w:tcPr>
            <w:tcW w:w="1134" w:type="dxa"/>
            <w:noWrap/>
          </w:tcPr>
          <w:p w14:paraId="259CCE25" w14:textId="6479A96B"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0</w:t>
            </w:r>
          </w:p>
        </w:tc>
        <w:tc>
          <w:tcPr>
            <w:tcW w:w="993" w:type="dxa"/>
            <w:noWrap/>
          </w:tcPr>
          <w:p w14:paraId="0B9D20C2" w14:textId="0D70E0C8"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0</w:t>
            </w:r>
          </w:p>
        </w:tc>
      </w:tr>
      <w:tr w:rsidR="00C33C94" w:rsidRPr="00C33C94" w14:paraId="0B3D446D" w14:textId="77777777" w:rsidTr="00C33C9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E65D31D" w14:textId="5096377B" w:rsidR="00C33C94" w:rsidRPr="00C33C94" w:rsidRDefault="00C33C94" w:rsidP="00C33C94">
            <w:pPr>
              <w:jc w:val="left"/>
              <w:rPr>
                <w:bCs w:val="0"/>
                <w:color w:val="auto"/>
                <w:sz w:val="22"/>
                <w:szCs w:val="22"/>
              </w:rPr>
            </w:pPr>
            <w:r w:rsidRPr="00C33C94">
              <w:rPr>
                <w:color w:val="000000"/>
                <w:sz w:val="22"/>
                <w:szCs w:val="22"/>
              </w:rPr>
              <w:t>6-7</w:t>
            </w:r>
          </w:p>
        </w:tc>
        <w:tc>
          <w:tcPr>
            <w:tcW w:w="1162" w:type="dxa"/>
            <w:noWrap/>
          </w:tcPr>
          <w:p w14:paraId="1360BC3B" w14:textId="528BBCE4"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0</w:t>
            </w:r>
          </w:p>
        </w:tc>
        <w:tc>
          <w:tcPr>
            <w:tcW w:w="1134" w:type="dxa"/>
            <w:noWrap/>
          </w:tcPr>
          <w:p w14:paraId="0121DBDC" w14:textId="337AE01D"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2</w:t>
            </w:r>
          </w:p>
        </w:tc>
        <w:tc>
          <w:tcPr>
            <w:tcW w:w="1275" w:type="dxa"/>
            <w:noWrap/>
          </w:tcPr>
          <w:p w14:paraId="0AFC31C9" w14:textId="3E477994"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2</w:t>
            </w:r>
          </w:p>
        </w:tc>
        <w:tc>
          <w:tcPr>
            <w:tcW w:w="1134" w:type="dxa"/>
            <w:noWrap/>
          </w:tcPr>
          <w:p w14:paraId="080E9B9B" w14:textId="18219D1A"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3</w:t>
            </w:r>
          </w:p>
        </w:tc>
        <w:tc>
          <w:tcPr>
            <w:tcW w:w="993" w:type="dxa"/>
            <w:noWrap/>
          </w:tcPr>
          <w:p w14:paraId="33742F09" w14:textId="4C09586F"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5</w:t>
            </w:r>
          </w:p>
        </w:tc>
      </w:tr>
      <w:tr w:rsidR="00C33C94" w:rsidRPr="00C33C94" w14:paraId="514FB482" w14:textId="77777777" w:rsidTr="00C33C94">
        <w:trPr>
          <w:trHeight w:val="276"/>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876C4C1" w14:textId="165FA25B" w:rsidR="00C33C94" w:rsidRPr="00C33C94" w:rsidRDefault="00C33C94" w:rsidP="00C33C94">
            <w:pPr>
              <w:jc w:val="left"/>
              <w:rPr>
                <w:bCs w:val="0"/>
                <w:color w:val="auto"/>
                <w:sz w:val="22"/>
                <w:szCs w:val="22"/>
              </w:rPr>
            </w:pPr>
            <w:r w:rsidRPr="00C33C94">
              <w:rPr>
                <w:color w:val="000000"/>
                <w:sz w:val="22"/>
                <w:szCs w:val="22"/>
              </w:rPr>
              <w:t>7-8</w:t>
            </w:r>
          </w:p>
        </w:tc>
        <w:tc>
          <w:tcPr>
            <w:tcW w:w="1162" w:type="dxa"/>
            <w:noWrap/>
          </w:tcPr>
          <w:p w14:paraId="0F66F652" w14:textId="6720DE30"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0</w:t>
            </w:r>
          </w:p>
        </w:tc>
        <w:tc>
          <w:tcPr>
            <w:tcW w:w="1134" w:type="dxa"/>
            <w:noWrap/>
          </w:tcPr>
          <w:p w14:paraId="7C046D9E" w14:textId="4D6A57C9"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4</w:t>
            </w:r>
          </w:p>
        </w:tc>
        <w:tc>
          <w:tcPr>
            <w:tcW w:w="1275" w:type="dxa"/>
            <w:noWrap/>
          </w:tcPr>
          <w:p w14:paraId="50EE51B0" w14:textId="116C8CE7"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4</w:t>
            </w:r>
          </w:p>
        </w:tc>
        <w:tc>
          <w:tcPr>
            <w:tcW w:w="1134" w:type="dxa"/>
            <w:noWrap/>
          </w:tcPr>
          <w:p w14:paraId="61C0C08D" w14:textId="48DC76DC"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4</w:t>
            </w:r>
          </w:p>
        </w:tc>
        <w:tc>
          <w:tcPr>
            <w:tcW w:w="993" w:type="dxa"/>
            <w:noWrap/>
          </w:tcPr>
          <w:p w14:paraId="3AA7C57A" w14:textId="4BC089DB"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8</w:t>
            </w:r>
          </w:p>
        </w:tc>
      </w:tr>
      <w:tr w:rsidR="00C33C94" w:rsidRPr="00C33C94" w14:paraId="1470FF0E" w14:textId="77777777" w:rsidTr="00C33C9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9CCBB3C" w14:textId="1671A13B" w:rsidR="00C33C94" w:rsidRPr="00C33C94" w:rsidRDefault="00C33C94" w:rsidP="00C33C94">
            <w:pPr>
              <w:jc w:val="left"/>
              <w:rPr>
                <w:bCs w:val="0"/>
                <w:color w:val="auto"/>
                <w:sz w:val="22"/>
                <w:szCs w:val="22"/>
              </w:rPr>
            </w:pPr>
            <w:r w:rsidRPr="00C33C94">
              <w:rPr>
                <w:color w:val="000000"/>
                <w:sz w:val="22"/>
                <w:szCs w:val="22"/>
              </w:rPr>
              <w:t>8-9</w:t>
            </w:r>
          </w:p>
        </w:tc>
        <w:tc>
          <w:tcPr>
            <w:tcW w:w="1162" w:type="dxa"/>
            <w:noWrap/>
          </w:tcPr>
          <w:p w14:paraId="3E37EF19" w14:textId="4A7B9A50"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1</w:t>
            </w:r>
          </w:p>
        </w:tc>
        <w:tc>
          <w:tcPr>
            <w:tcW w:w="1134" w:type="dxa"/>
            <w:noWrap/>
          </w:tcPr>
          <w:p w14:paraId="02DC6721" w14:textId="427271B7"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4</w:t>
            </w:r>
          </w:p>
        </w:tc>
        <w:tc>
          <w:tcPr>
            <w:tcW w:w="1275" w:type="dxa"/>
            <w:noWrap/>
          </w:tcPr>
          <w:p w14:paraId="5C6D16AF" w14:textId="699A6E27"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5</w:t>
            </w:r>
          </w:p>
        </w:tc>
        <w:tc>
          <w:tcPr>
            <w:tcW w:w="1134" w:type="dxa"/>
            <w:noWrap/>
          </w:tcPr>
          <w:p w14:paraId="600C0C2B" w14:textId="3C20C831"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6</w:t>
            </w:r>
          </w:p>
        </w:tc>
        <w:tc>
          <w:tcPr>
            <w:tcW w:w="993" w:type="dxa"/>
            <w:noWrap/>
          </w:tcPr>
          <w:p w14:paraId="493BC13C" w14:textId="13FAC52C"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11</w:t>
            </w:r>
          </w:p>
        </w:tc>
      </w:tr>
      <w:tr w:rsidR="00C33C94" w:rsidRPr="00C33C94" w14:paraId="10B57017" w14:textId="77777777" w:rsidTr="00C33C94">
        <w:trPr>
          <w:trHeight w:val="276"/>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DF570E9" w14:textId="1F58ACDB" w:rsidR="00C33C94" w:rsidRPr="00C33C94" w:rsidRDefault="00C33C94" w:rsidP="00C33C94">
            <w:pPr>
              <w:jc w:val="left"/>
              <w:rPr>
                <w:bCs w:val="0"/>
                <w:color w:val="auto"/>
                <w:sz w:val="22"/>
                <w:szCs w:val="22"/>
              </w:rPr>
            </w:pPr>
            <w:r w:rsidRPr="00C33C94">
              <w:rPr>
                <w:color w:val="000000"/>
                <w:sz w:val="22"/>
                <w:szCs w:val="22"/>
              </w:rPr>
              <w:t>9-10</w:t>
            </w:r>
          </w:p>
        </w:tc>
        <w:tc>
          <w:tcPr>
            <w:tcW w:w="1162" w:type="dxa"/>
            <w:noWrap/>
          </w:tcPr>
          <w:p w14:paraId="5BF976A8" w14:textId="27CA7B96"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0</w:t>
            </w:r>
          </w:p>
        </w:tc>
        <w:tc>
          <w:tcPr>
            <w:tcW w:w="1134" w:type="dxa"/>
            <w:noWrap/>
          </w:tcPr>
          <w:p w14:paraId="0C49E6F9" w14:textId="3042BE53"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2</w:t>
            </w:r>
          </w:p>
        </w:tc>
        <w:tc>
          <w:tcPr>
            <w:tcW w:w="1275" w:type="dxa"/>
            <w:noWrap/>
          </w:tcPr>
          <w:p w14:paraId="0A2E8D11" w14:textId="21BD2B3F"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2</w:t>
            </w:r>
          </w:p>
        </w:tc>
        <w:tc>
          <w:tcPr>
            <w:tcW w:w="1134" w:type="dxa"/>
            <w:noWrap/>
          </w:tcPr>
          <w:p w14:paraId="36E677E7" w14:textId="7C1EBAC4"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6</w:t>
            </w:r>
          </w:p>
        </w:tc>
        <w:tc>
          <w:tcPr>
            <w:tcW w:w="993" w:type="dxa"/>
            <w:noWrap/>
          </w:tcPr>
          <w:p w14:paraId="4292B1A2" w14:textId="2B9D0515"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8</w:t>
            </w:r>
          </w:p>
        </w:tc>
      </w:tr>
      <w:tr w:rsidR="00C33C94" w:rsidRPr="00C33C94" w14:paraId="49216977" w14:textId="77777777" w:rsidTr="00C33C9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B99ECD6" w14:textId="354C8292" w:rsidR="00C33C94" w:rsidRPr="00C33C94" w:rsidRDefault="00C33C94" w:rsidP="00C33C94">
            <w:pPr>
              <w:jc w:val="left"/>
              <w:rPr>
                <w:bCs w:val="0"/>
                <w:color w:val="auto"/>
                <w:sz w:val="22"/>
                <w:szCs w:val="22"/>
              </w:rPr>
            </w:pPr>
            <w:r w:rsidRPr="00C33C94">
              <w:rPr>
                <w:color w:val="000000"/>
                <w:sz w:val="22"/>
                <w:szCs w:val="22"/>
              </w:rPr>
              <w:t>10-11</w:t>
            </w:r>
          </w:p>
        </w:tc>
        <w:tc>
          <w:tcPr>
            <w:tcW w:w="1162" w:type="dxa"/>
            <w:noWrap/>
          </w:tcPr>
          <w:p w14:paraId="7B1F9658" w14:textId="6DF635A1"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0</w:t>
            </w:r>
          </w:p>
        </w:tc>
        <w:tc>
          <w:tcPr>
            <w:tcW w:w="1134" w:type="dxa"/>
            <w:noWrap/>
          </w:tcPr>
          <w:p w14:paraId="05D7AE8D" w14:textId="1D5C5D16"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4</w:t>
            </w:r>
          </w:p>
        </w:tc>
        <w:tc>
          <w:tcPr>
            <w:tcW w:w="1275" w:type="dxa"/>
            <w:noWrap/>
          </w:tcPr>
          <w:p w14:paraId="3E4FFF03" w14:textId="7418712E"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4</w:t>
            </w:r>
          </w:p>
        </w:tc>
        <w:tc>
          <w:tcPr>
            <w:tcW w:w="1134" w:type="dxa"/>
            <w:noWrap/>
          </w:tcPr>
          <w:p w14:paraId="1DF6DAE0" w14:textId="66FC2E76"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8</w:t>
            </w:r>
          </w:p>
        </w:tc>
        <w:tc>
          <w:tcPr>
            <w:tcW w:w="993" w:type="dxa"/>
            <w:noWrap/>
          </w:tcPr>
          <w:p w14:paraId="2237937A" w14:textId="59F25116"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12</w:t>
            </w:r>
          </w:p>
        </w:tc>
      </w:tr>
      <w:tr w:rsidR="00C33C94" w:rsidRPr="00C33C94" w14:paraId="4332F443" w14:textId="77777777" w:rsidTr="00C33C94">
        <w:trPr>
          <w:trHeight w:val="276"/>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1D7D246" w14:textId="4DC416F1" w:rsidR="00C33C94" w:rsidRPr="00C33C94" w:rsidRDefault="00C33C94" w:rsidP="00C33C94">
            <w:pPr>
              <w:jc w:val="left"/>
              <w:rPr>
                <w:bCs w:val="0"/>
                <w:color w:val="auto"/>
                <w:sz w:val="22"/>
                <w:szCs w:val="22"/>
              </w:rPr>
            </w:pPr>
            <w:r w:rsidRPr="00C33C94">
              <w:rPr>
                <w:color w:val="000000"/>
                <w:sz w:val="22"/>
                <w:szCs w:val="22"/>
              </w:rPr>
              <w:t>11-12</w:t>
            </w:r>
          </w:p>
        </w:tc>
        <w:tc>
          <w:tcPr>
            <w:tcW w:w="1162" w:type="dxa"/>
            <w:noWrap/>
          </w:tcPr>
          <w:p w14:paraId="6FAA8B50" w14:textId="7DEB0D30"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1</w:t>
            </w:r>
          </w:p>
        </w:tc>
        <w:tc>
          <w:tcPr>
            <w:tcW w:w="1134" w:type="dxa"/>
            <w:noWrap/>
          </w:tcPr>
          <w:p w14:paraId="7CAF6BA1" w14:textId="06F08979"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2</w:t>
            </w:r>
          </w:p>
        </w:tc>
        <w:tc>
          <w:tcPr>
            <w:tcW w:w="1275" w:type="dxa"/>
            <w:noWrap/>
          </w:tcPr>
          <w:p w14:paraId="70C0EB28" w14:textId="453AA52A"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3</w:t>
            </w:r>
          </w:p>
        </w:tc>
        <w:tc>
          <w:tcPr>
            <w:tcW w:w="1134" w:type="dxa"/>
            <w:noWrap/>
          </w:tcPr>
          <w:p w14:paraId="340A5E7C" w14:textId="09AA76E8"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1</w:t>
            </w:r>
          </w:p>
        </w:tc>
        <w:tc>
          <w:tcPr>
            <w:tcW w:w="993" w:type="dxa"/>
            <w:noWrap/>
          </w:tcPr>
          <w:p w14:paraId="0CD785C1" w14:textId="7FA2552E"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4</w:t>
            </w:r>
          </w:p>
        </w:tc>
      </w:tr>
      <w:tr w:rsidR="00C33C94" w:rsidRPr="00C33C94" w14:paraId="6DDC9C06" w14:textId="77777777" w:rsidTr="00C33C9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4D17C31" w14:textId="61435F10" w:rsidR="00C33C94" w:rsidRPr="00C33C94" w:rsidRDefault="00C33C94" w:rsidP="00C33C94">
            <w:pPr>
              <w:jc w:val="left"/>
              <w:rPr>
                <w:bCs w:val="0"/>
                <w:color w:val="auto"/>
                <w:sz w:val="22"/>
                <w:szCs w:val="22"/>
              </w:rPr>
            </w:pPr>
            <w:r w:rsidRPr="00C33C94">
              <w:rPr>
                <w:color w:val="000000"/>
                <w:sz w:val="22"/>
                <w:szCs w:val="22"/>
              </w:rPr>
              <w:t>12-13</w:t>
            </w:r>
          </w:p>
        </w:tc>
        <w:tc>
          <w:tcPr>
            <w:tcW w:w="1162" w:type="dxa"/>
            <w:noWrap/>
          </w:tcPr>
          <w:p w14:paraId="43963313" w14:textId="2EF87381"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0</w:t>
            </w:r>
          </w:p>
        </w:tc>
        <w:tc>
          <w:tcPr>
            <w:tcW w:w="1134" w:type="dxa"/>
            <w:noWrap/>
          </w:tcPr>
          <w:p w14:paraId="7432407B" w14:textId="57668EE8"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4</w:t>
            </w:r>
          </w:p>
        </w:tc>
        <w:tc>
          <w:tcPr>
            <w:tcW w:w="1275" w:type="dxa"/>
            <w:noWrap/>
          </w:tcPr>
          <w:p w14:paraId="46E0B40E" w14:textId="5732C3A7"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4</w:t>
            </w:r>
          </w:p>
        </w:tc>
        <w:tc>
          <w:tcPr>
            <w:tcW w:w="1134" w:type="dxa"/>
            <w:noWrap/>
          </w:tcPr>
          <w:p w14:paraId="35686337" w14:textId="08B4DCB5"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7</w:t>
            </w:r>
          </w:p>
        </w:tc>
        <w:tc>
          <w:tcPr>
            <w:tcW w:w="993" w:type="dxa"/>
            <w:noWrap/>
          </w:tcPr>
          <w:p w14:paraId="00B2FE90" w14:textId="62ED04DD"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11</w:t>
            </w:r>
          </w:p>
        </w:tc>
      </w:tr>
      <w:tr w:rsidR="00C33C94" w:rsidRPr="00C33C94" w14:paraId="0E26CA3E" w14:textId="77777777" w:rsidTr="00C33C94">
        <w:trPr>
          <w:trHeight w:val="276"/>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35A777C" w14:textId="71789B1B" w:rsidR="00C33C94" w:rsidRPr="00C33C94" w:rsidRDefault="00C33C94" w:rsidP="00C33C94">
            <w:pPr>
              <w:jc w:val="left"/>
              <w:rPr>
                <w:bCs w:val="0"/>
                <w:color w:val="auto"/>
                <w:sz w:val="22"/>
                <w:szCs w:val="22"/>
              </w:rPr>
            </w:pPr>
            <w:r w:rsidRPr="00C33C94">
              <w:rPr>
                <w:color w:val="000000"/>
                <w:sz w:val="22"/>
                <w:szCs w:val="22"/>
              </w:rPr>
              <w:t>13-14</w:t>
            </w:r>
          </w:p>
        </w:tc>
        <w:tc>
          <w:tcPr>
            <w:tcW w:w="1162" w:type="dxa"/>
            <w:noWrap/>
          </w:tcPr>
          <w:p w14:paraId="00A6A53F" w14:textId="3C3BF576"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0</w:t>
            </w:r>
          </w:p>
        </w:tc>
        <w:tc>
          <w:tcPr>
            <w:tcW w:w="1134" w:type="dxa"/>
            <w:noWrap/>
          </w:tcPr>
          <w:p w14:paraId="141E0328" w14:textId="57F64FD4"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3</w:t>
            </w:r>
          </w:p>
        </w:tc>
        <w:tc>
          <w:tcPr>
            <w:tcW w:w="1275" w:type="dxa"/>
            <w:noWrap/>
          </w:tcPr>
          <w:p w14:paraId="5E6BE1E2" w14:textId="767C4E79"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3</w:t>
            </w:r>
          </w:p>
        </w:tc>
        <w:tc>
          <w:tcPr>
            <w:tcW w:w="1134" w:type="dxa"/>
            <w:noWrap/>
          </w:tcPr>
          <w:p w14:paraId="6BC583F6" w14:textId="1355B1F4"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4</w:t>
            </w:r>
          </w:p>
        </w:tc>
        <w:tc>
          <w:tcPr>
            <w:tcW w:w="993" w:type="dxa"/>
            <w:noWrap/>
          </w:tcPr>
          <w:p w14:paraId="13646942" w14:textId="4D3A9B1D"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7</w:t>
            </w:r>
          </w:p>
        </w:tc>
      </w:tr>
      <w:tr w:rsidR="00C33C94" w:rsidRPr="00C33C94" w14:paraId="763E483B" w14:textId="77777777" w:rsidTr="00C33C9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1296805" w14:textId="09EB750B" w:rsidR="00C33C94" w:rsidRPr="00C33C94" w:rsidRDefault="00C33C94" w:rsidP="00C33C94">
            <w:pPr>
              <w:jc w:val="left"/>
              <w:rPr>
                <w:bCs w:val="0"/>
                <w:color w:val="auto"/>
                <w:sz w:val="22"/>
                <w:szCs w:val="22"/>
              </w:rPr>
            </w:pPr>
            <w:r w:rsidRPr="00C33C94">
              <w:rPr>
                <w:color w:val="000000"/>
                <w:sz w:val="22"/>
                <w:szCs w:val="22"/>
              </w:rPr>
              <w:t>14-15</w:t>
            </w:r>
          </w:p>
        </w:tc>
        <w:tc>
          <w:tcPr>
            <w:tcW w:w="1162" w:type="dxa"/>
            <w:noWrap/>
          </w:tcPr>
          <w:p w14:paraId="2C8843D6" w14:textId="7A274CFF"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0</w:t>
            </w:r>
          </w:p>
        </w:tc>
        <w:tc>
          <w:tcPr>
            <w:tcW w:w="1134" w:type="dxa"/>
            <w:noWrap/>
          </w:tcPr>
          <w:p w14:paraId="029F2F2E" w14:textId="37662C68"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3</w:t>
            </w:r>
          </w:p>
        </w:tc>
        <w:tc>
          <w:tcPr>
            <w:tcW w:w="1275" w:type="dxa"/>
            <w:noWrap/>
          </w:tcPr>
          <w:p w14:paraId="2FE1ACCD" w14:textId="6DE12D5B"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3</w:t>
            </w:r>
          </w:p>
        </w:tc>
        <w:tc>
          <w:tcPr>
            <w:tcW w:w="1134" w:type="dxa"/>
            <w:noWrap/>
          </w:tcPr>
          <w:p w14:paraId="7FAEEF54" w14:textId="7B88EFB6"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7</w:t>
            </w:r>
          </w:p>
        </w:tc>
        <w:tc>
          <w:tcPr>
            <w:tcW w:w="993" w:type="dxa"/>
            <w:noWrap/>
          </w:tcPr>
          <w:p w14:paraId="75206136" w14:textId="5AE7329B"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10</w:t>
            </w:r>
          </w:p>
        </w:tc>
      </w:tr>
      <w:tr w:rsidR="00C33C94" w:rsidRPr="00C33C94" w14:paraId="556B789C" w14:textId="77777777" w:rsidTr="00C33C94">
        <w:trPr>
          <w:trHeight w:val="276"/>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E65E3C3" w14:textId="2EF230D9" w:rsidR="00C33C94" w:rsidRPr="00C33C94" w:rsidRDefault="00C33C94" w:rsidP="00C33C94">
            <w:pPr>
              <w:jc w:val="left"/>
              <w:rPr>
                <w:bCs w:val="0"/>
                <w:color w:val="auto"/>
                <w:sz w:val="22"/>
                <w:szCs w:val="22"/>
              </w:rPr>
            </w:pPr>
            <w:r w:rsidRPr="00C33C94">
              <w:rPr>
                <w:color w:val="000000"/>
                <w:sz w:val="22"/>
                <w:szCs w:val="22"/>
              </w:rPr>
              <w:t>15-16</w:t>
            </w:r>
          </w:p>
        </w:tc>
        <w:tc>
          <w:tcPr>
            <w:tcW w:w="1162" w:type="dxa"/>
            <w:noWrap/>
          </w:tcPr>
          <w:p w14:paraId="35DF9212" w14:textId="30D426A8"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0</w:t>
            </w:r>
          </w:p>
        </w:tc>
        <w:tc>
          <w:tcPr>
            <w:tcW w:w="1134" w:type="dxa"/>
            <w:noWrap/>
          </w:tcPr>
          <w:p w14:paraId="5CF39B66" w14:textId="6C1DD0B8"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2</w:t>
            </w:r>
          </w:p>
        </w:tc>
        <w:tc>
          <w:tcPr>
            <w:tcW w:w="1275" w:type="dxa"/>
            <w:noWrap/>
          </w:tcPr>
          <w:p w14:paraId="089D7040" w14:textId="109CC2E4"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2</w:t>
            </w:r>
          </w:p>
        </w:tc>
        <w:tc>
          <w:tcPr>
            <w:tcW w:w="1134" w:type="dxa"/>
            <w:noWrap/>
          </w:tcPr>
          <w:p w14:paraId="1AE7F2B6" w14:textId="7583CCF1"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7</w:t>
            </w:r>
          </w:p>
        </w:tc>
        <w:tc>
          <w:tcPr>
            <w:tcW w:w="993" w:type="dxa"/>
            <w:noWrap/>
          </w:tcPr>
          <w:p w14:paraId="4F56F114" w14:textId="0D3289C2"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9</w:t>
            </w:r>
          </w:p>
        </w:tc>
      </w:tr>
      <w:tr w:rsidR="00C33C94" w:rsidRPr="00C33C94" w14:paraId="4CE1BAA0" w14:textId="77777777" w:rsidTr="00C33C9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6FEEB8A" w14:textId="0DD9368D" w:rsidR="00C33C94" w:rsidRPr="00C33C94" w:rsidRDefault="00C33C94" w:rsidP="00C33C94">
            <w:pPr>
              <w:jc w:val="left"/>
              <w:rPr>
                <w:bCs w:val="0"/>
                <w:color w:val="auto"/>
                <w:sz w:val="22"/>
                <w:szCs w:val="22"/>
              </w:rPr>
            </w:pPr>
            <w:r w:rsidRPr="00C33C94">
              <w:rPr>
                <w:color w:val="000000"/>
                <w:sz w:val="22"/>
                <w:szCs w:val="22"/>
              </w:rPr>
              <w:t>16-17</w:t>
            </w:r>
          </w:p>
        </w:tc>
        <w:tc>
          <w:tcPr>
            <w:tcW w:w="1162" w:type="dxa"/>
            <w:noWrap/>
          </w:tcPr>
          <w:p w14:paraId="4C9ED211" w14:textId="031965C8"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0</w:t>
            </w:r>
          </w:p>
        </w:tc>
        <w:tc>
          <w:tcPr>
            <w:tcW w:w="1134" w:type="dxa"/>
            <w:noWrap/>
          </w:tcPr>
          <w:p w14:paraId="03EDB437" w14:textId="562BEF17"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6</w:t>
            </w:r>
          </w:p>
        </w:tc>
        <w:tc>
          <w:tcPr>
            <w:tcW w:w="1275" w:type="dxa"/>
            <w:noWrap/>
          </w:tcPr>
          <w:p w14:paraId="512753E2" w14:textId="43A3E2F0"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6</w:t>
            </w:r>
          </w:p>
        </w:tc>
        <w:tc>
          <w:tcPr>
            <w:tcW w:w="1134" w:type="dxa"/>
            <w:noWrap/>
          </w:tcPr>
          <w:p w14:paraId="6CC9DDE4" w14:textId="7341F29B"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5</w:t>
            </w:r>
          </w:p>
        </w:tc>
        <w:tc>
          <w:tcPr>
            <w:tcW w:w="993" w:type="dxa"/>
            <w:noWrap/>
          </w:tcPr>
          <w:p w14:paraId="17525709" w14:textId="155F06FB"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11</w:t>
            </w:r>
          </w:p>
        </w:tc>
      </w:tr>
      <w:tr w:rsidR="00C33C94" w:rsidRPr="00C33C94" w14:paraId="252AD970" w14:textId="77777777" w:rsidTr="00C33C94">
        <w:trPr>
          <w:trHeight w:val="276"/>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AC17B79" w14:textId="5ED539DD" w:rsidR="00C33C94" w:rsidRPr="00C33C94" w:rsidRDefault="00C33C94" w:rsidP="00C33C94">
            <w:pPr>
              <w:jc w:val="left"/>
              <w:rPr>
                <w:bCs w:val="0"/>
                <w:color w:val="auto"/>
                <w:sz w:val="22"/>
                <w:szCs w:val="22"/>
              </w:rPr>
            </w:pPr>
            <w:r w:rsidRPr="00C33C94">
              <w:rPr>
                <w:color w:val="000000"/>
                <w:sz w:val="22"/>
                <w:szCs w:val="22"/>
              </w:rPr>
              <w:t>17-18</w:t>
            </w:r>
          </w:p>
        </w:tc>
        <w:tc>
          <w:tcPr>
            <w:tcW w:w="1162" w:type="dxa"/>
            <w:noWrap/>
          </w:tcPr>
          <w:p w14:paraId="3BAA8149" w14:textId="391E47BE"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0</w:t>
            </w:r>
          </w:p>
        </w:tc>
        <w:tc>
          <w:tcPr>
            <w:tcW w:w="1134" w:type="dxa"/>
            <w:noWrap/>
          </w:tcPr>
          <w:p w14:paraId="172EAD6E" w14:textId="439F6639"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2</w:t>
            </w:r>
          </w:p>
        </w:tc>
        <w:tc>
          <w:tcPr>
            <w:tcW w:w="1275" w:type="dxa"/>
            <w:noWrap/>
          </w:tcPr>
          <w:p w14:paraId="74C01B9E" w14:textId="7CD2D1F2"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2</w:t>
            </w:r>
          </w:p>
        </w:tc>
        <w:tc>
          <w:tcPr>
            <w:tcW w:w="1134" w:type="dxa"/>
            <w:noWrap/>
          </w:tcPr>
          <w:p w14:paraId="08F06141" w14:textId="5F836D6C"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4</w:t>
            </w:r>
          </w:p>
        </w:tc>
        <w:tc>
          <w:tcPr>
            <w:tcW w:w="993" w:type="dxa"/>
            <w:noWrap/>
          </w:tcPr>
          <w:p w14:paraId="08CFC0FA" w14:textId="1E30D257"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6</w:t>
            </w:r>
          </w:p>
        </w:tc>
      </w:tr>
      <w:tr w:rsidR="00C33C94" w:rsidRPr="00C33C94" w14:paraId="7DFEBDCF" w14:textId="77777777" w:rsidTr="00C33C9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7E47460" w14:textId="37AD6A90" w:rsidR="00C33C94" w:rsidRPr="00C33C94" w:rsidRDefault="00C33C94" w:rsidP="00C33C94">
            <w:pPr>
              <w:jc w:val="left"/>
              <w:rPr>
                <w:bCs w:val="0"/>
                <w:color w:val="auto"/>
                <w:sz w:val="22"/>
                <w:szCs w:val="22"/>
              </w:rPr>
            </w:pPr>
            <w:r w:rsidRPr="00C33C94">
              <w:rPr>
                <w:color w:val="000000"/>
                <w:sz w:val="22"/>
                <w:szCs w:val="22"/>
              </w:rPr>
              <w:t>18-19</w:t>
            </w:r>
          </w:p>
        </w:tc>
        <w:tc>
          <w:tcPr>
            <w:tcW w:w="1162" w:type="dxa"/>
            <w:noWrap/>
          </w:tcPr>
          <w:p w14:paraId="12518D26" w14:textId="6589CE67"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0</w:t>
            </w:r>
          </w:p>
        </w:tc>
        <w:tc>
          <w:tcPr>
            <w:tcW w:w="1134" w:type="dxa"/>
            <w:noWrap/>
          </w:tcPr>
          <w:p w14:paraId="5DA0B176" w14:textId="4FE0941F"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2</w:t>
            </w:r>
          </w:p>
        </w:tc>
        <w:tc>
          <w:tcPr>
            <w:tcW w:w="1275" w:type="dxa"/>
            <w:noWrap/>
          </w:tcPr>
          <w:p w14:paraId="78C4E0B8" w14:textId="7B313EDA"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2</w:t>
            </w:r>
          </w:p>
        </w:tc>
        <w:tc>
          <w:tcPr>
            <w:tcW w:w="1134" w:type="dxa"/>
            <w:noWrap/>
          </w:tcPr>
          <w:p w14:paraId="33EDDF6A" w14:textId="1A50D31D"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6</w:t>
            </w:r>
          </w:p>
        </w:tc>
        <w:tc>
          <w:tcPr>
            <w:tcW w:w="993" w:type="dxa"/>
            <w:noWrap/>
          </w:tcPr>
          <w:p w14:paraId="47A0C6FD" w14:textId="3A296CED"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8</w:t>
            </w:r>
          </w:p>
        </w:tc>
      </w:tr>
      <w:tr w:rsidR="00C33C94" w:rsidRPr="00C33C94" w14:paraId="65F105AE" w14:textId="77777777" w:rsidTr="00C33C94">
        <w:trPr>
          <w:trHeight w:val="276"/>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0C4AF9A" w14:textId="7C9040D5" w:rsidR="00C33C94" w:rsidRPr="00C33C94" w:rsidRDefault="00C33C94" w:rsidP="00C33C94">
            <w:pPr>
              <w:jc w:val="left"/>
              <w:rPr>
                <w:bCs w:val="0"/>
                <w:color w:val="auto"/>
                <w:sz w:val="22"/>
                <w:szCs w:val="22"/>
              </w:rPr>
            </w:pPr>
            <w:r w:rsidRPr="00C33C94">
              <w:rPr>
                <w:color w:val="000000"/>
                <w:sz w:val="22"/>
                <w:szCs w:val="22"/>
              </w:rPr>
              <w:t>19-20</w:t>
            </w:r>
          </w:p>
        </w:tc>
        <w:tc>
          <w:tcPr>
            <w:tcW w:w="1162" w:type="dxa"/>
            <w:noWrap/>
          </w:tcPr>
          <w:p w14:paraId="04917519" w14:textId="2EBC88C6"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1</w:t>
            </w:r>
          </w:p>
        </w:tc>
        <w:tc>
          <w:tcPr>
            <w:tcW w:w="1134" w:type="dxa"/>
            <w:noWrap/>
          </w:tcPr>
          <w:p w14:paraId="5B4604DD" w14:textId="24678921"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3</w:t>
            </w:r>
          </w:p>
        </w:tc>
        <w:tc>
          <w:tcPr>
            <w:tcW w:w="1275" w:type="dxa"/>
            <w:noWrap/>
          </w:tcPr>
          <w:p w14:paraId="283588C0" w14:textId="4BEB0399"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4</w:t>
            </w:r>
          </w:p>
        </w:tc>
        <w:tc>
          <w:tcPr>
            <w:tcW w:w="1134" w:type="dxa"/>
            <w:noWrap/>
          </w:tcPr>
          <w:p w14:paraId="28CBE7E5" w14:textId="23BE203D"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7</w:t>
            </w:r>
          </w:p>
        </w:tc>
        <w:tc>
          <w:tcPr>
            <w:tcW w:w="993" w:type="dxa"/>
            <w:noWrap/>
          </w:tcPr>
          <w:p w14:paraId="318C143C" w14:textId="02E4A057"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11</w:t>
            </w:r>
          </w:p>
        </w:tc>
      </w:tr>
      <w:tr w:rsidR="00C33C94" w:rsidRPr="00C33C94" w14:paraId="251A2483" w14:textId="77777777" w:rsidTr="00C33C9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A73D3C7" w14:textId="362A5405" w:rsidR="00C33C94" w:rsidRPr="00C33C94" w:rsidRDefault="00C33C94" w:rsidP="00C33C94">
            <w:pPr>
              <w:jc w:val="left"/>
              <w:rPr>
                <w:bCs w:val="0"/>
                <w:color w:val="auto"/>
                <w:sz w:val="22"/>
                <w:szCs w:val="22"/>
              </w:rPr>
            </w:pPr>
            <w:r w:rsidRPr="00C33C94">
              <w:rPr>
                <w:color w:val="000000"/>
                <w:sz w:val="22"/>
                <w:szCs w:val="22"/>
              </w:rPr>
              <w:t>20-21</w:t>
            </w:r>
          </w:p>
        </w:tc>
        <w:tc>
          <w:tcPr>
            <w:tcW w:w="1162" w:type="dxa"/>
            <w:noWrap/>
          </w:tcPr>
          <w:p w14:paraId="789064E3" w14:textId="63803091"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0</w:t>
            </w:r>
          </w:p>
        </w:tc>
        <w:tc>
          <w:tcPr>
            <w:tcW w:w="1134" w:type="dxa"/>
            <w:noWrap/>
          </w:tcPr>
          <w:p w14:paraId="567B525F" w14:textId="311C0FCF"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2</w:t>
            </w:r>
          </w:p>
        </w:tc>
        <w:tc>
          <w:tcPr>
            <w:tcW w:w="1275" w:type="dxa"/>
            <w:noWrap/>
          </w:tcPr>
          <w:p w14:paraId="5413F4BB" w14:textId="72223319"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2</w:t>
            </w:r>
          </w:p>
        </w:tc>
        <w:tc>
          <w:tcPr>
            <w:tcW w:w="1134" w:type="dxa"/>
            <w:noWrap/>
          </w:tcPr>
          <w:p w14:paraId="1CA08B31" w14:textId="549E008F"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8</w:t>
            </w:r>
          </w:p>
        </w:tc>
        <w:tc>
          <w:tcPr>
            <w:tcW w:w="993" w:type="dxa"/>
            <w:noWrap/>
          </w:tcPr>
          <w:p w14:paraId="5608A7CC" w14:textId="2744935F"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10</w:t>
            </w:r>
          </w:p>
        </w:tc>
      </w:tr>
      <w:tr w:rsidR="00C33C94" w:rsidRPr="00C33C94" w14:paraId="75FFFE28" w14:textId="77777777" w:rsidTr="00C33C94">
        <w:trPr>
          <w:trHeight w:val="276"/>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6F7828A" w14:textId="17078BBF" w:rsidR="00C33C94" w:rsidRPr="00C33C94" w:rsidRDefault="00C33C94" w:rsidP="00C33C94">
            <w:pPr>
              <w:jc w:val="left"/>
              <w:rPr>
                <w:bCs w:val="0"/>
                <w:color w:val="auto"/>
                <w:sz w:val="22"/>
                <w:szCs w:val="22"/>
              </w:rPr>
            </w:pPr>
            <w:r w:rsidRPr="00C33C94">
              <w:rPr>
                <w:color w:val="000000"/>
                <w:sz w:val="22"/>
                <w:szCs w:val="22"/>
              </w:rPr>
              <w:t>21-22</w:t>
            </w:r>
          </w:p>
        </w:tc>
        <w:tc>
          <w:tcPr>
            <w:tcW w:w="1162" w:type="dxa"/>
            <w:noWrap/>
          </w:tcPr>
          <w:p w14:paraId="1057D6E1" w14:textId="79BF1C3C"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1</w:t>
            </w:r>
          </w:p>
        </w:tc>
        <w:tc>
          <w:tcPr>
            <w:tcW w:w="1134" w:type="dxa"/>
            <w:noWrap/>
          </w:tcPr>
          <w:p w14:paraId="14DB3B33" w14:textId="4760405E"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2</w:t>
            </w:r>
          </w:p>
        </w:tc>
        <w:tc>
          <w:tcPr>
            <w:tcW w:w="1275" w:type="dxa"/>
            <w:noWrap/>
          </w:tcPr>
          <w:p w14:paraId="397AD59D" w14:textId="4BF77DB6"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3</w:t>
            </w:r>
          </w:p>
        </w:tc>
        <w:tc>
          <w:tcPr>
            <w:tcW w:w="1134" w:type="dxa"/>
            <w:noWrap/>
          </w:tcPr>
          <w:p w14:paraId="3861C9D1" w14:textId="102C2BD2"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7</w:t>
            </w:r>
          </w:p>
        </w:tc>
        <w:tc>
          <w:tcPr>
            <w:tcW w:w="993" w:type="dxa"/>
            <w:noWrap/>
          </w:tcPr>
          <w:p w14:paraId="1A883257" w14:textId="6E2C7A0B"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10</w:t>
            </w:r>
          </w:p>
        </w:tc>
      </w:tr>
      <w:tr w:rsidR="00C33C94" w:rsidRPr="00C33C94" w14:paraId="2A93DA8F" w14:textId="77777777" w:rsidTr="00C33C9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8C63A77" w14:textId="755F786E" w:rsidR="00C33C94" w:rsidRPr="00C33C94" w:rsidRDefault="00C33C94" w:rsidP="00C33C94">
            <w:pPr>
              <w:jc w:val="left"/>
              <w:rPr>
                <w:bCs w:val="0"/>
                <w:color w:val="auto"/>
                <w:sz w:val="22"/>
                <w:szCs w:val="22"/>
              </w:rPr>
            </w:pPr>
            <w:r w:rsidRPr="00C33C94">
              <w:rPr>
                <w:color w:val="000000"/>
                <w:sz w:val="22"/>
                <w:szCs w:val="22"/>
              </w:rPr>
              <w:t>22-23</w:t>
            </w:r>
          </w:p>
        </w:tc>
        <w:tc>
          <w:tcPr>
            <w:tcW w:w="1162" w:type="dxa"/>
            <w:noWrap/>
          </w:tcPr>
          <w:p w14:paraId="67BDE3D6" w14:textId="01D53464"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0</w:t>
            </w:r>
          </w:p>
        </w:tc>
        <w:tc>
          <w:tcPr>
            <w:tcW w:w="1134" w:type="dxa"/>
            <w:noWrap/>
          </w:tcPr>
          <w:p w14:paraId="7ADA6546" w14:textId="3182D418"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0</w:t>
            </w:r>
          </w:p>
        </w:tc>
        <w:tc>
          <w:tcPr>
            <w:tcW w:w="1275" w:type="dxa"/>
            <w:noWrap/>
          </w:tcPr>
          <w:p w14:paraId="276C3B26" w14:textId="7F674A1B"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0</w:t>
            </w:r>
          </w:p>
        </w:tc>
        <w:tc>
          <w:tcPr>
            <w:tcW w:w="1134" w:type="dxa"/>
            <w:noWrap/>
          </w:tcPr>
          <w:p w14:paraId="7E25D913" w14:textId="776B95A4"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2</w:t>
            </w:r>
          </w:p>
        </w:tc>
        <w:tc>
          <w:tcPr>
            <w:tcW w:w="993" w:type="dxa"/>
            <w:noWrap/>
          </w:tcPr>
          <w:p w14:paraId="0D05978E" w14:textId="66F6D028" w:rsidR="00C33C94" w:rsidRPr="00C33C94" w:rsidRDefault="00C33C94" w:rsidP="00C33C94">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C33C94">
              <w:rPr>
                <w:color w:val="000000"/>
                <w:sz w:val="22"/>
                <w:szCs w:val="22"/>
              </w:rPr>
              <w:t>2</w:t>
            </w:r>
          </w:p>
        </w:tc>
      </w:tr>
      <w:tr w:rsidR="00C33C94" w:rsidRPr="00C33C94" w14:paraId="26CC341B" w14:textId="77777777" w:rsidTr="00C33C94">
        <w:trPr>
          <w:trHeight w:val="276"/>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5346DBB" w14:textId="00ACA487" w:rsidR="00C33C94" w:rsidRPr="00C33C94" w:rsidRDefault="00C33C94" w:rsidP="00C33C94">
            <w:pPr>
              <w:jc w:val="left"/>
              <w:rPr>
                <w:bCs w:val="0"/>
                <w:color w:val="auto"/>
                <w:sz w:val="22"/>
                <w:szCs w:val="22"/>
              </w:rPr>
            </w:pPr>
            <w:r w:rsidRPr="00C33C94">
              <w:rPr>
                <w:color w:val="000000"/>
                <w:sz w:val="22"/>
                <w:szCs w:val="22"/>
              </w:rPr>
              <w:t>23-24</w:t>
            </w:r>
          </w:p>
        </w:tc>
        <w:tc>
          <w:tcPr>
            <w:tcW w:w="1162" w:type="dxa"/>
            <w:noWrap/>
          </w:tcPr>
          <w:p w14:paraId="476240E0" w14:textId="308ACB52"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0</w:t>
            </w:r>
          </w:p>
        </w:tc>
        <w:tc>
          <w:tcPr>
            <w:tcW w:w="1134" w:type="dxa"/>
            <w:noWrap/>
          </w:tcPr>
          <w:p w14:paraId="1F5FB615" w14:textId="367F611D"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2</w:t>
            </w:r>
          </w:p>
        </w:tc>
        <w:tc>
          <w:tcPr>
            <w:tcW w:w="1275" w:type="dxa"/>
            <w:noWrap/>
          </w:tcPr>
          <w:p w14:paraId="35D8FBE7" w14:textId="2DE5AFE6"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2</w:t>
            </w:r>
          </w:p>
        </w:tc>
        <w:tc>
          <w:tcPr>
            <w:tcW w:w="1134" w:type="dxa"/>
            <w:noWrap/>
          </w:tcPr>
          <w:p w14:paraId="60449034" w14:textId="2B01A937"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2</w:t>
            </w:r>
          </w:p>
        </w:tc>
        <w:tc>
          <w:tcPr>
            <w:tcW w:w="993" w:type="dxa"/>
            <w:noWrap/>
          </w:tcPr>
          <w:p w14:paraId="415CF913" w14:textId="24250612" w:rsidR="00C33C94" w:rsidRPr="00C33C94" w:rsidRDefault="00C33C94" w:rsidP="00C33C9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33C94">
              <w:rPr>
                <w:color w:val="000000"/>
                <w:sz w:val="22"/>
                <w:szCs w:val="22"/>
              </w:rPr>
              <w:t>4</w:t>
            </w:r>
          </w:p>
        </w:tc>
      </w:tr>
    </w:tbl>
    <w:p w14:paraId="5D6919B3" w14:textId="77777777" w:rsidR="00A81C9B" w:rsidRPr="00A81C9B" w:rsidRDefault="00A81C9B" w:rsidP="00A81C9B">
      <w:pPr>
        <w:spacing w:before="240"/>
        <w:rPr>
          <w:b/>
        </w:rPr>
      </w:pPr>
      <w:r w:rsidRPr="00A81C9B">
        <w:rPr>
          <w:b/>
        </w:rPr>
        <w:t xml:space="preserve">БЕЗБЕДНОСТ САОБРАЋАЈА ПО СТАРОСНОЈ ДОБИ УЧЕСНИКА У САОБРАЋАЈУ </w:t>
      </w:r>
    </w:p>
    <w:p w14:paraId="240BDFC4" w14:textId="04E50095" w:rsidR="00A81C9B" w:rsidRPr="00A81C9B" w:rsidRDefault="00A81C9B" w:rsidP="00A81C9B">
      <w:pPr>
        <w:spacing w:before="240"/>
      </w:pPr>
      <w:r w:rsidRPr="00A81C9B">
        <w:t>Поред временских анализа постојећег стања, спроведена је и анализа саобраћајних незгода и њихових последица по старосној структури</w:t>
      </w:r>
      <w:r w:rsidR="00267B42">
        <w:t xml:space="preserve"> учесника у саобраћају</w:t>
      </w:r>
      <w:r w:rsidRPr="00A81C9B">
        <w:t xml:space="preserve"> за период од 201</w:t>
      </w:r>
      <w:r w:rsidR="00267B42">
        <w:t>9</w:t>
      </w:r>
      <w:r w:rsidRPr="00A81C9B">
        <w:t>. до 202</w:t>
      </w:r>
      <w:r w:rsidR="00267B42">
        <w:t>3</w:t>
      </w:r>
      <w:r w:rsidRPr="00A81C9B">
        <w:t>. године. Када се посматра страдање учесника у саобраћају, учесници у саобраћају су подељени у четири старосне доби и то:</w:t>
      </w:r>
    </w:p>
    <w:p w14:paraId="76941FB7" w14:textId="77777777" w:rsidR="00A81C9B" w:rsidRPr="00A81C9B" w:rsidRDefault="00A81C9B" w:rsidP="001067CA">
      <w:pPr>
        <w:ind w:firstLine="567"/>
      </w:pPr>
      <w:r w:rsidRPr="00A81C9B">
        <w:t>•</w:t>
      </w:r>
      <w:r w:rsidRPr="00A81C9B">
        <w:tab/>
        <w:t>деца – старосне доби од рођења до навршених 14 година живота;</w:t>
      </w:r>
    </w:p>
    <w:p w14:paraId="2B91B48E" w14:textId="77777777" w:rsidR="00A81C9B" w:rsidRPr="00A81C9B" w:rsidRDefault="00A81C9B" w:rsidP="001067CA">
      <w:pPr>
        <w:ind w:firstLine="567"/>
      </w:pPr>
      <w:r w:rsidRPr="00A81C9B">
        <w:t>•</w:t>
      </w:r>
      <w:r w:rsidRPr="00A81C9B">
        <w:tab/>
        <w:t>млади – старосне доби од 15 до 30 година живота;</w:t>
      </w:r>
    </w:p>
    <w:p w14:paraId="0FC875D8" w14:textId="2F9E5CDD" w:rsidR="00A81C9B" w:rsidRPr="00A81C9B" w:rsidRDefault="00A81C9B" w:rsidP="001067CA">
      <w:pPr>
        <w:ind w:firstLine="567"/>
      </w:pPr>
      <w:r w:rsidRPr="00A81C9B">
        <w:t>•</w:t>
      </w:r>
      <w:r w:rsidRPr="00A81C9B">
        <w:tab/>
        <w:t>одрасли – старосне доби од 31 до 64 године живота;</w:t>
      </w:r>
      <w:r w:rsidR="00535243">
        <w:t xml:space="preserve"> и</w:t>
      </w:r>
    </w:p>
    <w:p w14:paraId="185D932C" w14:textId="77777777" w:rsidR="00A81C9B" w:rsidRPr="00A81C9B" w:rsidRDefault="00A81C9B" w:rsidP="001067CA">
      <w:pPr>
        <w:ind w:firstLine="567"/>
      </w:pPr>
      <w:r w:rsidRPr="00A81C9B">
        <w:t>•</w:t>
      </w:r>
      <w:r w:rsidRPr="00A81C9B">
        <w:tab/>
        <w:t>стари – старосне доби преко 65 година живота.</w:t>
      </w:r>
    </w:p>
    <w:p w14:paraId="58E3BF32" w14:textId="5CD9F26C" w:rsidR="00A81C9B" w:rsidRPr="00A81C9B" w:rsidRDefault="00A81C9B" w:rsidP="00A81C9B">
      <w:pPr>
        <w:spacing w:before="240"/>
      </w:pPr>
      <w:r w:rsidRPr="00A81C9B">
        <w:t xml:space="preserve">Старосне категорије су тако дефинисане због својих специфичности. Од четири старосне категорије, само одрасли не спадају у ризичне тј. рањиве категорије учесника у саобраћају због својих психофизичких специфичности. </w:t>
      </w:r>
      <w:r w:rsidR="00535243">
        <w:t>Важно је имати на уму да д</w:t>
      </w:r>
      <w:r w:rsidRPr="00A81C9B">
        <w:t xml:space="preserve">еца никада не могу да буду одговорна за своје страдање у саобраћају, с обзиром да нису свесна опасности и ризика које својим поступцима могу да изазову. Такође, деца због својих психо-физичких карактеристика лакше могу задобити теше телесне повреде. </w:t>
      </w:r>
      <w:r w:rsidR="00535243">
        <w:t>С друге стране, м</w:t>
      </w:r>
      <w:r w:rsidRPr="00A81C9B">
        <w:t xml:space="preserve">лади су жељни доказивања и често падају под утицај друштва у коме се налазе и у саобраћају често подлежу ризичним понашањима. </w:t>
      </w:r>
      <w:r w:rsidR="00535243">
        <w:t>Када је реч о с</w:t>
      </w:r>
      <w:r w:rsidRPr="00A81C9B">
        <w:t>тар</w:t>
      </w:r>
      <w:r w:rsidR="00535243">
        <w:t>им</w:t>
      </w:r>
      <w:r w:rsidRPr="00A81C9B">
        <w:t xml:space="preserve"> </w:t>
      </w:r>
      <w:r w:rsidRPr="00A81C9B">
        <w:lastRenderedPageBreak/>
        <w:t>лиц</w:t>
      </w:r>
      <w:r w:rsidR="00535243">
        <w:t>има, они</w:t>
      </w:r>
      <w:r w:rsidRPr="00A81C9B">
        <w:t xml:space="preserve"> су рањиви учесници у саобраћају из разлога што су им кости мање еластичне (кртије) и склоне преломима, а повреде од којих се млађи људи лакше опорављају, за њих могу да </w:t>
      </w:r>
      <w:r w:rsidR="00535243">
        <w:t>доведу до смртних случајева</w:t>
      </w:r>
      <w:r w:rsidRPr="00A81C9B">
        <w:t xml:space="preserve">. Такође, стара лица се често отежано и спорије крећу, имају слабије чуло вида и слуха, као и слабију процену удаљености и брзине возила. </w:t>
      </w:r>
    </w:p>
    <w:p w14:paraId="342AD48E" w14:textId="572CACCC" w:rsidR="007919EA" w:rsidRDefault="00A81C9B" w:rsidP="00535243">
      <w:pPr>
        <w:spacing w:before="240" w:after="240"/>
      </w:pPr>
      <w:r w:rsidRPr="00A81C9B">
        <w:t xml:space="preserve">Страдање учесника у саобраћају по старосним категоријама је анализирано за последњих пет година на путевима општине </w:t>
      </w:r>
      <w:r w:rsidR="00535243">
        <w:t>Ражањ</w:t>
      </w:r>
      <w:r w:rsidRPr="00A81C9B">
        <w:t xml:space="preserve">. У табели </w:t>
      </w:r>
      <w:r>
        <w:t>7</w:t>
      </w:r>
      <w:r w:rsidRPr="00A81C9B">
        <w:t>.</w:t>
      </w:r>
      <w:r>
        <w:t>6</w:t>
      </w:r>
      <w:r w:rsidRPr="00A81C9B">
        <w:t>. је приказано колико је учесника</w:t>
      </w:r>
      <w:r w:rsidR="00535243">
        <w:t xml:space="preserve"> у саобраћају</w:t>
      </w:r>
      <w:r w:rsidRPr="00A81C9B">
        <w:t xml:space="preserve"> страдало по старосној доби на путевима општине </w:t>
      </w:r>
      <w:r w:rsidR="00535243">
        <w:t>Ражањ</w:t>
      </w:r>
      <w:r w:rsidRPr="00A81C9B">
        <w:t>.</w:t>
      </w:r>
    </w:p>
    <w:p w14:paraId="6A291AEF" w14:textId="6B40DCFC" w:rsidR="00A81C9B" w:rsidRPr="00535243" w:rsidRDefault="00A81C9B" w:rsidP="00A81C9B">
      <w:pPr>
        <w:autoSpaceDE w:val="0"/>
        <w:autoSpaceDN w:val="0"/>
        <w:adjustRightInd w:val="0"/>
        <w:spacing w:after="120"/>
        <w:jc w:val="center"/>
        <w:rPr>
          <w:b/>
          <w:bCs/>
        </w:rPr>
      </w:pPr>
      <w:r w:rsidRPr="00535243">
        <w:rPr>
          <w:b/>
          <w:bCs/>
          <w:szCs w:val="20"/>
        </w:rPr>
        <w:t xml:space="preserve">Табела 7.6. </w:t>
      </w:r>
      <w:r w:rsidRPr="00535243">
        <w:rPr>
          <w:b/>
          <w:bCs/>
        </w:rPr>
        <w:t>Страдали учесници у саобраћају по старосној доби, за период од 201</w:t>
      </w:r>
      <w:r w:rsidR="00535243" w:rsidRPr="00535243">
        <w:rPr>
          <w:b/>
          <w:bCs/>
        </w:rPr>
        <w:t>9</w:t>
      </w:r>
      <w:r w:rsidRPr="00535243">
        <w:rPr>
          <w:b/>
          <w:bCs/>
        </w:rPr>
        <w:t>. до 202</w:t>
      </w:r>
      <w:r w:rsidR="00535243" w:rsidRPr="00535243">
        <w:rPr>
          <w:b/>
          <w:bCs/>
        </w:rPr>
        <w:t>3</w:t>
      </w:r>
      <w:r w:rsidRPr="00535243">
        <w:rPr>
          <w:b/>
          <w:bCs/>
        </w:rPr>
        <w:t>. године.</w:t>
      </w:r>
    </w:p>
    <w:tbl>
      <w:tblPr>
        <w:tblStyle w:val="GridTable6Colorful-Accent4"/>
        <w:tblW w:w="5760" w:type="dxa"/>
        <w:jc w:val="center"/>
        <w:tblLook w:val="04A0" w:firstRow="1" w:lastRow="0" w:firstColumn="1" w:lastColumn="0" w:noHBand="0" w:noVBand="1"/>
      </w:tblPr>
      <w:tblGrid>
        <w:gridCol w:w="1413"/>
        <w:gridCol w:w="850"/>
        <w:gridCol w:w="851"/>
        <w:gridCol w:w="850"/>
        <w:gridCol w:w="993"/>
        <w:gridCol w:w="852"/>
      </w:tblGrid>
      <w:tr w:rsidR="00A81C9B" w:rsidRPr="00A81C9B" w14:paraId="60CA511C" w14:textId="77777777" w:rsidTr="00535243">
        <w:trPr>
          <w:cnfStyle w:val="100000000000" w:firstRow="1" w:lastRow="0" w:firstColumn="0" w:lastColumn="0" w:oddVBand="0" w:evenVBand="0" w:oddHBand="0"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45FB2A60" w14:textId="77777777" w:rsidR="00A81C9B" w:rsidRPr="00535243" w:rsidRDefault="00A81C9B" w:rsidP="00535243">
            <w:pPr>
              <w:jc w:val="center"/>
              <w:rPr>
                <w:bCs w:val="0"/>
                <w:color w:val="auto"/>
                <w:sz w:val="22"/>
                <w:szCs w:val="22"/>
              </w:rPr>
            </w:pPr>
            <w:r w:rsidRPr="00535243">
              <w:rPr>
                <w:bCs w:val="0"/>
                <w:color w:val="auto"/>
                <w:sz w:val="22"/>
                <w:szCs w:val="22"/>
              </w:rPr>
              <w:t>Старосно доба</w:t>
            </w:r>
          </w:p>
        </w:tc>
        <w:tc>
          <w:tcPr>
            <w:tcW w:w="850" w:type="dxa"/>
            <w:noWrap/>
          </w:tcPr>
          <w:p w14:paraId="4F957FC3" w14:textId="77777777" w:rsidR="00A81C9B" w:rsidRPr="00535243" w:rsidRDefault="00A81C9B" w:rsidP="00535243">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535243">
              <w:rPr>
                <w:bCs w:val="0"/>
                <w:color w:val="auto"/>
                <w:sz w:val="22"/>
                <w:szCs w:val="22"/>
              </w:rPr>
              <w:t>ПОГ</w:t>
            </w:r>
          </w:p>
        </w:tc>
        <w:tc>
          <w:tcPr>
            <w:tcW w:w="851" w:type="dxa"/>
            <w:noWrap/>
          </w:tcPr>
          <w:p w14:paraId="35534258" w14:textId="77777777" w:rsidR="00A81C9B" w:rsidRPr="00535243" w:rsidRDefault="00A81C9B" w:rsidP="00535243">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535243">
              <w:rPr>
                <w:bCs w:val="0"/>
                <w:color w:val="auto"/>
                <w:sz w:val="22"/>
                <w:szCs w:val="22"/>
              </w:rPr>
              <w:t>ТТП</w:t>
            </w:r>
          </w:p>
        </w:tc>
        <w:tc>
          <w:tcPr>
            <w:tcW w:w="850" w:type="dxa"/>
            <w:noWrap/>
          </w:tcPr>
          <w:p w14:paraId="5624F007" w14:textId="77777777" w:rsidR="00A81C9B" w:rsidRPr="00535243" w:rsidRDefault="00A81C9B" w:rsidP="00535243">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535243">
              <w:rPr>
                <w:bCs w:val="0"/>
                <w:color w:val="auto"/>
                <w:sz w:val="22"/>
                <w:szCs w:val="22"/>
              </w:rPr>
              <w:t>ЛТП</w:t>
            </w:r>
          </w:p>
        </w:tc>
        <w:tc>
          <w:tcPr>
            <w:tcW w:w="993" w:type="dxa"/>
            <w:noWrap/>
          </w:tcPr>
          <w:p w14:paraId="62191003" w14:textId="77777777" w:rsidR="00A81C9B" w:rsidRPr="00535243" w:rsidRDefault="00A81C9B" w:rsidP="00535243">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535243">
              <w:rPr>
                <w:bCs w:val="0"/>
                <w:color w:val="auto"/>
                <w:sz w:val="22"/>
                <w:szCs w:val="22"/>
              </w:rPr>
              <w:t>ПОВ</w:t>
            </w:r>
          </w:p>
        </w:tc>
        <w:tc>
          <w:tcPr>
            <w:tcW w:w="803" w:type="dxa"/>
            <w:noWrap/>
          </w:tcPr>
          <w:p w14:paraId="76882A43" w14:textId="77777777" w:rsidR="00A81C9B" w:rsidRPr="00535243" w:rsidRDefault="00A81C9B" w:rsidP="00535243">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535243">
              <w:rPr>
                <w:bCs w:val="0"/>
                <w:color w:val="auto"/>
                <w:sz w:val="22"/>
                <w:szCs w:val="22"/>
              </w:rPr>
              <w:t>НАСТ</w:t>
            </w:r>
          </w:p>
        </w:tc>
      </w:tr>
      <w:tr w:rsidR="00535243" w:rsidRPr="00A81C9B" w14:paraId="23666DFD" w14:textId="77777777" w:rsidTr="00535243">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14:paraId="4C969A47" w14:textId="77777777" w:rsidR="00535243" w:rsidRPr="00535243" w:rsidRDefault="00535243" w:rsidP="00535243">
            <w:pPr>
              <w:jc w:val="left"/>
              <w:rPr>
                <w:bCs w:val="0"/>
                <w:color w:val="auto"/>
                <w:sz w:val="22"/>
                <w:szCs w:val="22"/>
              </w:rPr>
            </w:pPr>
            <w:r w:rsidRPr="00535243">
              <w:rPr>
                <w:bCs w:val="0"/>
                <w:color w:val="auto"/>
                <w:sz w:val="22"/>
                <w:szCs w:val="22"/>
              </w:rPr>
              <w:t>Деца</w:t>
            </w:r>
          </w:p>
        </w:tc>
        <w:tc>
          <w:tcPr>
            <w:tcW w:w="850" w:type="dxa"/>
            <w:noWrap/>
          </w:tcPr>
          <w:p w14:paraId="48A98057" w14:textId="655C787E" w:rsidR="00535243" w:rsidRPr="00535243" w:rsidRDefault="00535243" w:rsidP="0053524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535243">
              <w:rPr>
                <w:color w:val="000000"/>
                <w:sz w:val="22"/>
                <w:szCs w:val="22"/>
              </w:rPr>
              <w:t>0</w:t>
            </w:r>
          </w:p>
        </w:tc>
        <w:tc>
          <w:tcPr>
            <w:tcW w:w="851" w:type="dxa"/>
            <w:noWrap/>
          </w:tcPr>
          <w:p w14:paraId="29AD6EAF" w14:textId="11EF4E0D" w:rsidR="00535243" w:rsidRPr="00535243" w:rsidRDefault="00535243" w:rsidP="0053524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535243">
              <w:rPr>
                <w:color w:val="000000"/>
                <w:sz w:val="22"/>
                <w:szCs w:val="22"/>
              </w:rPr>
              <w:t>0</w:t>
            </w:r>
          </w:p>
        </w:tc>
        <w:tc>
          <w:tcPr>
            <w:tcW w:w="850" w:type="dxa"/>
            <w:noWrap/>
          </w:tcPr>
          <w:p w14:paraId="7D7C0AAF" w14:textId="0E03D388" w:rsidR="00535243" w:rsidRPr="00535243" w:rsidRDefault="00535243" w:rsidP="0053524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535243">
              <w:rPr>
                <w:color w:val="000000"/>
                <w:sz w:val="22"/>
                <w:szCs w:val="22"/>
              </w:rPr>
              <w:t>8</w:t>
            </w:r>
          </w:p>
        </w:tc>
        <w:tc>
          <w:tcPr>
            <w:tcW w:w="993" w:type="dxa"/>
            <w:noWrap/>
          </w:tcPr>
          <w:p w14:paraId="1AB2D6FC" w14:textId="2226056D" w:rsidR="00535243" w:rsidRPr="00535243" w:rsidRDefault="00535243" w:rsidP="0053524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535243">
              <w:rPr>
                <w:color w:val="000000"/>
                <w:sz w:val="22"/>
                <w:szCs w:val="22"/>
              </w:rPr>
              <w:t>8</w:t>
            </w:r>
          </w:p>
        </w:tc>
        <w:tc>
          <w:tcPr>
            <w:tcW w:w="803" w:type="dxa"/>
            <w:noWrap/>
          </w:tcPr>
          <w:p w14:paraId="59EE3B51" w14:textId="65DADEC1" w:rsidR="00535243" w:rsidRPr="00535243" w:rsidRDefault="00535243" w:rsidP="0053524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535243">
              <w:rPr>
                <w:color w:val="000000"/>
                <w:sz w:val="22"/>
                <w:szCs w:val="22"/>
              </w:rPr>
              <w:t>8</w:t>
            </w:r>
          </w:p>
        </w:tc>
      </w:tr>
      <w:tr w:rsidR="00535243" w:rsidRPr="00A81C9B" w14:paraId="21289438" w14:textId="77777777" w:rsidTr="00535243">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B965B67" w14:textId="77777777" w:rsidR="00535243" w:rsidRPr="00535243" w:rsidRDefault="00535243" w:rsidP="00535243">
            <w:pPr>
              <w:jc w:val="left"/>
              <w:rPr>
                <w:bCs w:val="0"/>
                <w:color w:val="auto"/>
                <w:sz w:val="22"/>
                <w:szCs w:val="22"/>
              </w:rPr>
            </w:pPr>
            <w:r w:rsidRPr="00535243">
              <w:rPr>
                <w:bCs w:val="0"/>
                <w:color w:val="auto"/>
                <w:sz w:val="22"/>
                <w:szCs w:val="22"/>
              </w:rPr>
              <w:t>Млади</w:t>
            </w:r>
          </w:p>
        </w:tc>
        <w:tc>
          <w:tcPr>
            <w:tcW w:w="850" w:type="dxa"/>
            <w:noWrap/>
          </w:tcPr>
          <w:p w14:paraId="423D45C0" w14:textId="610916E4" w:rsidR="00535243" w:rsidRPr="00535243" w:rsidRDefault="00535243" w:rsidP="0053524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535243">
              <w:rPr>
                <w:color w:val="000000"/>
                <w:sz w:val="22"/>
                <w:szCs w:val="22"/>
              </w:rPr>
              <w:t>0</w:t>
            </w:r>
          </w:p>
        </w:tc>
        <w:tc>
          <w:tcPr>
            <w:tcW w:w="851" w:type="dxa"/>
            <w:noWrap/>
          </w:tcPr>
          <w:p w14:paraId="43A9AD98" w14:textId="4988B9DF" w:rsidR="00535243" w:rsidRPr="00535243" w:rsidRDefault="00535243" w:rsidP="0053524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535243">
              <w:rPr>
                <w:color w:val="000000"/>
                <w:sz w:val="22"/>
                <w:szCs w:val="22"/>
              </w:rPr>
              <w:t>5</w:t>
            </w:r>
          </w:p>
        </w:tc>
        <w:tc>
          <w:tcPr>
            <w:tcW w:w="850" w:type="dxa"/>
            <w:noWrap/>
          </w:tcPr>
          <w:p w14:paraId="5F7567B3" w14:textId="1004CF36" w:rsidR="00535243" w:rsidRPr="00535243" w:rsidRDefault="00535243" w:rsidP="0053524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535243">
              <w:rPr>
                <w:color w:val="000000"/>
                <w:sz w:val="22"/>
                <w:szCs w:val="22"/>
              </w:rPr>
              <w:t>20</w:t>
            </w:r>
          </w:p>
        </w:tc>
        <w:tc>
          <w:tcPr>
            <w:tcW w:w="993" w:type="dxa"/>
            <w:noWrap/>
          </w:tcPr>
          <w:p w14:paraId="361822CF" w14:textId="1A7EE334" w:rsidR="00535243" w:rsidRPr="00535243" w:rsidRDefault="00535243" w:rsidP="0053524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535243">
              <w:rPr>
                <w:color w:val="000000"/>
                <w:sz w:val="22"/>
                <w:szCs w:val="22"/>
              </w:rPr>
              <w:t>25</w:t>
            </w:r>
          </w:p>
        </w:tc>
        <w:tc>
          <w:tcPr>
            <w:tcW w:w="803" w:type="dxa"/>
            <w:noWrap/>
          </w:tcPr>
          <w:p w14:paraId="56FC1E70" w14:textId="54A5E6C0" w:rsidR="00535243" w:rsidRPr="00535243" w:rsidRDefault="00535243" w:rsidP="0053524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535243">
              <w:rPr>
                <w:color w:val="000000"/>
                <w:sz w:val="22"/>
                <w:szCs w:val="22"/>
              </w:rPr>
              <w:t>25</w:t>
            </w:r>
          </w:p>
        </w:tc>
      </w:tr>
      <w:tr w:rsidR="00535243" w:rsidRPr="00A81C9B" w14:paraId="3472697C" w14:textId="77777777" w:rsidTr="005352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CCAE08B" w14:textId="77777777" w:rsidR="00535243" w:rsidRPr="00535243" w:rsidRDefault="00535243" w:rsidP="00535243">
            <w:pPr>
              <w:jc w:val="left"/>
              <w:rPr>
                <w:bCs w:val="0"/>
                <w:color w:val="auto"/>
                <w:sz w:val="22"/>
                <w:szCs w:val="22"/>
              </w:rPr>
            </w:pPr>
            <w:r w:rsidRPr="00535243">
              <w:rPr>
                <w:bCs w:val="0"/>
                <w:color w:val="auto"/>
                <w:sz w:val="22"/>
                <w:szCs w:val="22"/>
              </w:rPr>
              <w:t>Одрасли</w:t>
            </w:r>
          </w:p>
        </w:tc>
        <w:tc>
          <w:tcPr>
            <w:tcW w:w="850" w:type="dxa"/>
            <w:noWrap/>
          </w:tcPr>
          <w:p w14:paraId="7E14F0CF" w14:textId="337879AE" w:rsidR="00535243" w:rsidRPr="00535243" w:rsidRDefault="00535243" w:rsidP="0053524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535243">
              <w:rPr>
                <w:color w:val="000000"/>
                <w:sz w:val="22"/>
                <w:szCs w:val="22"/>
              </w:rPr>
              <w:t>4</w:t>
            </w:r>
          </w:p>
        </w:tc>
        <w:tc>
          <w:tcPr>
            <w:tcW w:w="851" w:type="dxa"/>
            <w:noWrap/>
          </w:tcPr>
          <w:p w14:paraId="04673DDF" w14:textId="623E5388" w:rsidR="00535243" w:rsidRPr="00535243" w:rsidRDefault="00535243" w:rsidP="0053524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535243">
              <w:rPr>
                <w:color w:val="000000"/>
                <w:sz w:val="22"/>
                <w:szCs w:val="22"/>
              </w:rPr>
              <w:t>13</w:t>
            </w:r>
          </w:p>
        </w:tc>
        <w:tc>
          <w:tcPr>
            <w:tcW w:w="850" w:type="dxa"/>
            <w:noWrap/>
          </w:tcPr>
          <w:p w14:paraId="07BD537B" w14:textId="77ED1EE2" w:rsidR="00535243" w:rsidRPr="00535243" w:rsidRDefault="00535243" w:rsidP="0053524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535243">
              <w:rPr>
                <w:color w:val="000000"/>
                <w:sz w:val="22"/>
                <w:szCs w:val="22"/>
              </w:rPr>
              <w:t>27</w:t>
            </w:r>
          </w:p>
        </w:tc>
        <w:tc>
          <w:tcPr>
            <w:tcW w:w="993" w:type="dxa"/>
            <w:noWrap/>
          </w:tcPr>
          <w:p w14:paraId="05384365" w14:textId="09F2BB42" w:rsidR="00535243" w:rsidRPr="00535243" w:rsidRDefault="00535243" w:rsidP="0053524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535243">
              <w:rPr>
                <w:color w:val="000000"/>
                <w:sz w:val="22"/>
                <w:szCs w:val="22"/>
              </w:rPr>
              <w:t>40</w:t>
            </w:r>
          </w:p>
        </w:tc>
        <w:tc>
          <w:tcPr>
            <w:tcW w:w="803" w:type="dxa"/>
            <w:noWrap/>
          </w:tcPr>
          <w:p w14:paraId="5A7E2586" w14:textId="580FE2E7" w:rsidR="00535243" w:rsidRPr="00535243" w:rsidRDefault="00535243" w:rsidP="0053524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535243">
              <w:rPr>
                <w:color w:val="000000"/>
                <w:sz w:val="22"/>
                <w:szCs w:val="22"/>
              </w:rPr>
              <w:t>41</w:t>
            </w:r>
          </w:p>
        </w:tc>
      </w:tr>
      <w:tr w:rsidR="00535243" w:rsidRPr="00A81C9B" w14:paraId="0170E518" w14:textId="77777777" w:rsidTr="00535243">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44591CA" w14:textId="77777777" w:rsidR="00535243" w:rsidRPr="00535243" w:rsidRDefault="00535243" w:rsidP="00535243">
            <w:pPr>
              <w:jc w:val="left"/>
              <w:rPr>
                <w:bCs w:val="0"/>
                <w:color w:val="auto"/>
                <w:sz w:val="22"/>
                <w:szCs w:val="22"/>
              </w:rPr>
            </w:pPr>
            <w:r w:rsidRPr="00535243">
              <w:rPr>
                <w:bCs w:val="0"/>
                <w:color w:val="auto"/>
                <w:sz w:val="22"/>
                <w:szCs w:val="22"/>
              </w:rPr>
              <w:t>Стари</w:t>
            </w:r>
          </w:p>
        </w:tc>
        <w:tc>
          <w:tcPr>
            <w:tcW w:w="850" w:type="dxa"/>
            <w:noWrap/>
          </w:tcPr>
          <w:p w14:paraId="1BF6C0C3" w14:textId="05335C55" w:rsidR="00535243" w:rsidRPr="00535243" w:rsidRDefault="00535243" w:rsidP="0053524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535243">
              <w:rPr>
                <w:color w:val="000000"/>
                <w:sz w:val="22"/>
                <w:szCs w:val="22"/>
              </w:rPr>
              <w:t>1</w:t>
            </w:r>
          </w:p>
        </w:tc>
        <w:tc>
          <w:tcPr>
            <w:tcW w:w="851" w:type="dxa"/>
            <w:noWrap/>
          </w:tcPr>
          <w:p w14:paraId="644DAC2A" w14:textId="5C76F4E7" w:rsidR="00535243" w:rsidRPr="00535243" w:rsidRDefault="00535243" w:rsidP="0053524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535243">
              <w:rPr>
                <w:color w:val="000000"/>
                <w:sz w:val="22"/>
                <w:szCs w:val="22"/>
              </w:rPr>
              <w:t>5</w:t>
            </w:r>
          </w:p>
        </w:tc>
        <w:tc>
          <w:tcPr>
            <w:tcW w:w="850" w:type="dxa"/>
            <w:noWrap/>
          </w:tcPr>
          <w:p w14:paraId="12D2B15C" w14:textId="02E5C1C0" w:rsidR="00535243" w:rsidRPr="00535243" w:rsidRDefault="00535243" w:rsidP="0053524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535243">
              <w:rPr>
                <w:color w:val="000000"/>
                <w:sz w:val="22"/>
                <w:szCs w:val="22"/>
              </w:rPr>
              <w:t>8</w:t>
            </w:r>
          </w:p>
        </w:tc>
        <w:tc>
          <w:tcPr>
            <w:tcW w:w="993" w:type="dxa"/>
            <w:noWrap/>
          </w:tcPr>
          <w:p w14:paraId="37EAD1B1" w14:textId="05B903DA" w:rsidR="00535243" w:rsidRPr="00535243" w:rsidRDefault="00535243" w:rsidP="0053524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535243">
              <w:rPr>
                <w:color w:val="000000"/>
                <w:sz w:val="22"/>
                <w:szCs w:val="22"/>
              </w:rPr>
              <w:t>13</w:t>
            </w:r>
          </w:p>
        </w:tc>
        <w:tc>
          <w:tcPr>
            <w:tcW w:w="803" w:type="dxa"/>
            <w:noWrap/>
          </w:tcPr>
          <w:p w14:paraId="467B40C7" w14:textId="0A046E2B" w:rsidR="00535243" w:rsidRPr="00535243" w:rsidRDefault="00535243" w:rsidP="0053524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535243">
              <w:rPr>
                <w:color w:val="000000"/>
                <w:sz w:val="22"/>
                <w:szCs w:val="22"/>
              </w:rPr>
              <w:t>14</w:t>
            </w:r>
          </w:p>
        </w:tc>
      </w:tr>
    </w:tbl>
    <w:p w14:paraId="13F4408D" w14:textId="762E6A3C" w:rsidR="001067CA" w:rsidRDefault="00A81C9B" w:rsidP="00DE5A3C">
      <w:pPr>
        <w:spacing w:before="240" w:after="240"/>
      </w:pPr>
      <w:r w:rsidRPr="00A81C9B">
        <w:t xml:space="preserve">Са графикона </w:t>
      </w:r>
      <w:r>
        <w:t>7.6</w:t>
      </w:r>
      <w:r w:rsidRPr="00A81C9B">
        <w:t>. се види да је од укупног броја погинулих учесника у саобраћају</w:t>
      </w:r>
      <w:r w:rsidR="00D53E72">
        <w:t>,</w:t>
      </w:r>
      <w:r w:rsidRPr="00A81C9B">
        <w:t xml:space="preserve"> </w:t>
      </w:r>
      <w:r w:rsidR="00945C43">
        <w:t>20</w:t>
      </w:r>
      <w:r w:rsidRPr="00A81C9B">
        <w:t>%</w:t>
      </w:r>
      <w:r w:rsidR="00945C43">
        <w:t xml:space="preserve"> су лица старија од 65 годин</w:t>
      </w:r>
      <w:r w:rsidR="00A058FB">
        <w:t>а</w:t>
      </w:r>
      <w:r w:rsidR="00945C43">
        <w:t>. Са истог графикона се може видети и да 53% настрадалих учесника у саобраћају припада групи рањивих категорија</w:t>
      </w:r>
      <w:r w:rsidR="00DE5A3C">
        <w:t xml:space="preserve"> учесника</w:t>
      </w:r>
      <w:r w:rsidR="00945C43">
        <w:t xml:space="preserve"> у саобраћају. </w:t>
      </w:r>
      <w:r w:rsidRPr="00A81C9B">
        <w:t xml:space="preserve">Наведена чињеница указује на то да су саобраћајне незгоде са рањивим категоријама </w:t>
      </w:r>
      <w:r w:rsidR="00DE5A3C">
        <w:t xml:space="preserve">учесника </w:t>
      </w:r>
      <w:r w:rsidRPr="00A81C9B">
        <w:t>у саобраћају чешће, односно да имају теже последице. Под наведеним чињеницама о рањивим категоријама учесника у саобраћају, мисли се на рањиве категорије учесника у саобраћају по старосној доби - деца, млади и стара лица.</w:t>
      </w:r>
    </w:p>
    <w:p w14:paraId="1C5D1813" w14:textId="11E04B3B" w:rsidR="00A81C9B" w:rsidRPr="00C75025" w:rsidRDefault="00D53E72" w:rsidP="00A81C9B">
      <w:pPr>
        <w:autoSpaceDE w:val="0"/>
        <w:autoSpaceDN w:val="0"/>
        <w:adjustRightInd w:val="0"/>
        <w:ind w:firstLine="720"/>
        <w:jc w:val="center"/>
        <w:rPr>
          <w:b/>
        </w:rPr>
      </w:pPr>
      <w:r>
        <w:rPr>
          <w:noProof/>
        </w:rPr>
        <w:drawing>
          <wp:inline distT="0" distB="0" distL="0" distR="0" wp14:anchorId="53328C08" wp14:editId="59ADABC9">
            <wp:extent cx="2499360" cy="2240280"/>
            <wp:effectExtent l="0" t="0" r="0" b="7620"/>
            <wp:docPr id="59" name="Chart 59">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lang w:eastAsia="sr-Cyrl-RS"/>
        </w:rPr>
        <w:t xml:space="preserve"> </w:t>
      </w:r>
      <w:r>
        <w:rPr>
          <w:noProof/>
        </w:rPr>
        <w:drawing>
          <wp:inline distT="0" distB="0" distL="0" distR="0" wp14:anchorId="7CE0FACA" wp14:editId="4CFD9F9E">
            <wp:extent cx="2621280" cy="2244090"/>
            <wp:effectExtent l="0" t="0" r="7620" b="3810"/>
            <wp:docPr id="60" name="Chart 6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lang w:eastAsia="sr-Cyrl-RS"/>
        </w:rPr>
        <w:t xml:space="preserve"> </w:t>
      </w:r>
    </w:p>
    <w:p w14:paraId="3A7142E1" w14:textId="3E395424" w:rsidR="00A81C9B" w:rsidRPr="00D53E72" w:rsidRDefault="00A81C9B" w:rsidP="00A81C9B">
      <w:pPr>
        <w:autoSpaceDE w:val="0"/>
        <w:autoSpaceDN w:val="0"/>
        <w:adjustRightInd w:val="0"/>
        <w:spacing w:after="120"/>
        <w:jc w:val="center"/>
        <w:rPr>
          <w:b/>
          <w:bCs/>
        </w:rPr>
      </w:pPr>
      <w:r w:rsidRPr="00D53E72">
        <w:rPr>
          <w:b/>
          <w:bCs/>
        </w:rPr>
        <w:t>Графикон 7.6. Страдали учесници у саобраћају по старосној доби, за период од 201</w:t>
      </w:r>
      <w:r w:rsidR="00D53E72" w:rsidRPr="00D53E72">
        <w:rPr>
          <w:b/>
          <w:bCs/>
        </w:rPr>
        <w:t>9</w:t>
      </w:r>
      <w:r w:rsidRPr="00D53E72">
        <w:rPr>
          <w:b/>
          <w:bCs/>
        </w:rPr>
        <w:t>. до 202</w:t>
      </w:r>
      <w:r w:rsidR="00D53E72" w:rsidRPr="00D53E72">
        <w:rPr>
          <w:b/>
          <w:bCs/>
        </w:rPr>
        <w:t>3</w:t>
      </w:r>
      <w:r w:rsidRPr="00D53E72">
        <w:rPr>
          <w:b/>
          <w:bCs/>
        </w:rPr>
        <w:t>. године.</w:t>
      </w:r>
    </w:p>
    <w:p w14:paraId="261F9180" w14:textId="77777777" w:rsidR="0076539E" w:rsidRPr="0076539E" w:rsidRDefault="0076539E" w:rsidP="0076539E">
      <w:pPr>
        <w:spacing w:before="240"/>
        <w:rPr>
          <w:b/>
        </w:rPr>
      </w:pPr>
      <w:r w:rsidRPr="0076539E">
        <w:rPr>
          <w:b/>
        </w:rPr>
        <w:t xml:space="preserve">СВОЈСТВА СТРАДАЛИХ УЧЕСНИКА У САОБРАЋАЈУ </w:t>
      </w:r>
    </w:p>
    <w:p w14:paraId="241D9439" w14:textId="17240FCC" w:rsidR="00A81C9B" w:rsidRDefault="0076539E" w:rsidP="0076539E">
      <w:pPr>
        <w:spacing w:before="240"/>
      </w:pPr>
      <w:r w:rsidRPr="0076539E">
        <w:t xml:space="preserve">У табели </w:t>
      </w:r>
      <w:r>
        <w:t>7.7</w:t>
      </w:r>
      <w:r w:rsidRPr="0076539E">
        <w:t xml:space="preserve">. је приказано колико је учесника страдало у зависности од начина на који су учествовали у саобраћају на путевима општине </w:t>
      </w:r>
      <w:r w:rsidR="006D5926">
        <w:t>Ражањ</w:t>
      </w:r>
      <w:r w:rsidRPr="0076539E">
        <w:t xml:space="preserve"> за период од 201</w:t>
      </w:r>
      <w:r w:rsidR="006D5926">
        <w:t>9</w:t>
      </w:r>
      <w:r w:rsidRPr="0076539E">
        <w:t>. до 202</w:t>
      </w:r>
      <w:r w:rsidR="006D5926">
        <w:t>3</w:t>
      </w:r>
      <w:r w:rsidRPr="0076539E">
        <w:t>. године. Према табели се може закључити да је највише страдалих учесника у саобраћају</w:t>
      </w:r>
      <w:r w:rsidR="006D5926">
        <w:t xml:space="preserve"> </w:t>
      </w:r>
      <w:r w:rsidRPr="0076539E">
        <w:lastRenderedPageBreak/>
        <w:t xml:space="preserve">страдало </w:t>
      </w:r>
      <w:r w:rsidR="006D5926">
        <w:t>у</w:t>
      </w:r>
      <w:r w:rsidRPr="0076539E">
        <w:t xml:space="preserve"> својству возача</w:t>
      </w:r>
      <w:r w:rsidR="006D5926">
        <w:t xml:space="preserve"> (43 настрадала лица), након чега следи учесници у саобраћају који су настрадали у својству путника (42 настрадала лица)</w:t>
      </w:r>
      <w:r w:rsidRPr="0076539E">
        <w:t>.</w:t>
      </w:r>
    </w:p>
    <w:p w14:paraId="1DCC1571" w14:textId="4B5AA119" w:rsidR="0076539E" w:rsidRPr="006D5926" w:rsidRDefault="0076539E" w:rsidP="001067CA">
      <w:pPr>
        <w:autoSpaceDE w:val="0"/>
        <w:autoSpaceDN w:val="0"/>
        <w:adjustRightInd w:val="0"/>
        <w:spacing w:before="240" w:after="120"/>
        <w:jc w:val="center"/>
        <w:rPr>
          <w:b/>
          <w:bCs/>
          <w:sz w:val="20"/>
        </w:rPr>
      </w:pPr>
      <w:r w:rsidRPr="006D5926">
        <w:rPr>
          <w:b/>
          <w:bCs/>
        </w:rPr>
        <w:t>Табела 7.7. Страдали учесници у саобраћају у зависности од начина учествовања у саобраћају, за период од 201</w:t>
      </w:r>
      <w:r w:rsidR="006D5926" w:rsidRPr="006D5926">
        <w:rPr>
          <w:b/>
          <w:bCs/>
        </w:rPr>
        <w:t>9</w:t>
      </w:r>
      <w:r w:rsidRPr="006D5926">
        <w:rPr>
          <w:b/>
          <w:bCs/>
        </w:rPr>
        <w:t>. до 202</w:t>
      </w:r>
      <w:r w:rsidR="006D5926" w:rsidRPr="006D5926">
        <w:rPr>
          <w:b/>
          <w:bCs/>
        </w:rPr>
        <w:t>3</w:t>
      </w:r>
      <w:r w:rsidRPr="006D5926">
        <w:rPr>
          <w:b/>
          <w:bCs/>
        </w:rPr>
        <w:t>. године.</w:t>
      </w:r>
    </w:p>
    <w:tbl>
      <w:tblPr>
        <w:tblStyle w:val="GridTable6Colorful-Accent4"/>
        <w:tblW w:w="6760" w:type="dxa"/>
        <w:jc w:val="center"/>
        <w:tblLook w:val="04A0" w:firstRow="1" w:lastRow="0" w:firstColumn="1" w:lastColumn="0" w:noHBand="0" w:noVBand="1"/>
      </w:tblPr>
      <w:tblGrid>
        <w:gridCol w:w="1960"/>
        <w:gridCol w:w="960"/>
        <w:gridCol w:w="960"/>
        <w:gridCol w:w="960"/>
        <w:gridCol w:w="960"/>
        <w:gridCol w:w="960"/>
      </w:tblGrid>
      <w:tr w:rsidR="0076539E" w:rsidRPr="006D5926" w14:paraId="3998555F" w14:textId="77777777" w:rsidTr="006D5926">
        <w:trPr>
          <w:cnfStyle w:val="100000000000" w:firstRow="1" w:lastRow="0" w:firstColumn="0" w:lastColumn="0" w:oddVBand="0" w:evenVBand="0" w:oddHBand="0"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1960" w:type="dxa"/>
            <w:vAlign w:val="center"/>
            <w:hideMark/>
          </w:tcPr>
          <w:p w14:paraId="395F5583" w14:textId="77777777" w:rsidR="0076539E" w:rsidRPr="006D5926" w:rsidRDefault="0076539E" w:rsidP="006D5926">
            <w:pPr>
              <w:jc w:val="center"/>
              <w:rPr>
                <w:bCs w:val="0"/>
                <w:color w:val="auto"/>
                <w:sz w:val="22"/>
                <w:szCs w:val="22"/>
              </w:rPr>
            </w:pPr>
            <w:r w:rsidRPr="006D5926">
              <w:rPr>
                <w:bCs w:val="0"/>
                <w:color w:val="auto"/>
                <w:sz w:val="22"/>
                <w:szCs w:val="22"/>
              </w:rPr>
              <w:t>Својства учесника у саобраћају</w:t>
            </w:r>
          </w:p>
        </w:tc>
        <w:tc>
          <w:tcPr>
            <w:tcW w:w="960" w:type="dxa"/>
            <w:noWrap/>
            <w:vAlign w:val="center"/>
            <w:hideMark/>
          </w:tcPr>
          <w:p w14:paraId="196044AE" w14:textId="77777777" w:rsidR="0076539E" w:rsidRPr="006D5926" w:rsidRDefault="0076539E" w:rsidP="006D5926">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6D5926">
              <w:rPr>
                <w:bCs w:val="0"/>
                <w:color w:val="auto"/>
                <w:sz w:val="22"/>
                <w:szCs w:val="22"/>
              </w:rPr>
              <w:t>ПОГ</w:t>
            </w:r>
          </w:p>
        </w:tc>
        <w:tc>
          <w:tcPr>
            <w:tcW w:w="960" w:type="dxa"/>
            <w:noWrap/>
            <w:vAlign w:val="center"/>
            <w:hideMark/>
          </w:tcPr>
          <w:p w14:paraId="1D3782A2" w14:textId="77777777" w:rsidR="0076539E" w:rsidRPr="006D5926" w:rsidRDefault="0076539E" w:rsidP="006D5926">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6D5926">
              <w:rPr>
                <w:bCs w:val="0"/>
                <w:color w:val="auto"/>
                <w:sz w:val="22"/>
                <w:szCs w:val="22"/>
              </w:rPr>
              <w:t>ТТП</w:t>
            </w:r>
          </w:p>
        </w:tc>
        <w:tc>
          <w:tcPr>
            <w:tcW w:w="960" w:type="dxa"/>
            <w:noWrap/>
            <w:vAlign w:val="center"/>
            <w:hideMark/>
          </w:tcPr>
          <w:p w14:paraId="759B35E6" w14:textId="77777777" w:rsidR="0076539E" w:rsidRPr="006D5926" w:rsidRDefault="0076539E" w:rsidP="006D5926">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6D5926">
              <w:rPr>
                <w:bCs w:val="0"/>
                <w:color w:val="auto"/>
                <w:sz w:val="22"/>
                <w:szCs w:val="22"/>
              </w:rPr>
              <w:t>ЛТП</w:t>
            </w:r>
          </w:p>
        </w:tc>
        <w:tc>
          <w:tcPr>
            <w:tcW w:w="960" w:type="dxa"/>
            <w:noWrap/>
            <w:vAlign w:val="center"/>
            <w:hideMark/>
          </w:tcPr>
          <w:p w14:paraId="5E6FA978" w14:textId="77777777" w:rsidR="0076539E" w:rsidRPr="006D5926" w:rsidRDefault="0076539E" w:rsidP="006D5926">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6D5926">
              <w:rPr>
                <w:bCs w:val="0"/>
                <w:color w:val="auto"/>
                <w:sz w:val="22"/>
                <w:szCs w:val="22"/>
              </w:rPr>
              <w:t>ПОВ</w:t>
            </w:r>
          </w:p>
        </w:tc>
        <w:tc>
          <w:tcPr>
            <w:tcW w:w="960" w:type="dxa"/>
            <w:noWrap/>
            <w:vAlign w:val="center"/>
            <w:hideMark/>
          </w:tcPr>
          <w:p w14:paraId="7CC5569A" w14:textId="77777777" w:rsidR="0076539E" w:rsidRPr="006D5926" w:rsidRDefault="0076539E" w:rsidP="006D5926">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6D5926">
              <w:rPr>
                <w:bCs w:val="0"/>
                <w:color w:val="auto"/>
                <w:sz w:val="22"/>
                <w:szCs w:val="22"/>
              </w:rPr>
              <w:t>НАСТ</w:t>
            </w:r>
          </w:p>
        </w:tc>
      </w:tr>
      <w:tr w:rsidR="006D5926" w:rsidRPr="006D5926" w14:paraId="4F971065" w14:textId="77777777" w:rsidTr="006D592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60" w:type="dxa"/>
            <w:noWrap/>
            <w:vAlign w:val="center"/>
            <w:hideMark/>
          </w:tcPr>
          <w:p w14:paraId="240FE811" w14:textId="77777777" w:rsidR="006D5926" w:rsidRPr="006D5926" w:rsidRDefault="006D5926" w:rsidP="006D5926">
            <w:pPr>
              <w:jc w:val="left"/>
              <w:rPr>
                <w:bCs w:val="0"/>
                <w:color w:val="auto"/>
                <w:sz w:val="22"/>
                <w:szCs w:val="22"/>
              </w:rPr>
            </w:pPr>
            <w:r w:rsidRPr="006D5926">
              <w:rPr>
                <w:bCs w:val="0"/>
                <w:color w:val="auto"/>
                <w:sz w:val="22"/>
                <w:szCs w:val="22"/>
              </w:rPr>
              <w:t>Возач</w:t>
            </w:r>
          </w:p>
        </w:tc>
        <w:tc>
          <w:tcPr>
            <w:tcW w:w="960" w:type="dxa"/>
            <w:noWrap/>
            <w:vAlign w:val="center"/>
          </w:tcPr>
          <w:p w14:paraId="1146A3C1" w14:textId="033066EC" w:rsidR="006D5926" w:rsidRPr="006D5926" w:rsidRDefault="006D5926" w:rsidP="006D5926">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D5926">
              <w:rPr>
                <w:color w:val="000000"/>
                <w:sz w:val="22"/>
                <w:szCs w:val="22"/>
              </w:rPr>
              <w:t>2</w:t>
            </w:r>
          </w:p>
        </w:tc>
        <w:tc>
          <w:tcPr>
            <w:tcW w:w="960" w:type="dxa"/>
            <w:noWrap/>
            <w:vAlign w:val="center"/>
          </w:tcPr>
          <w:p w14:paraId="5E04D2D7" w14:textId="722605E5" w:rsidR="006D5926" w:rsidRPr="006D5926" w:rsidRDefault="006D5926" w:rsidP="006D5926">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D5926">
              <w:rPr>
                <w:color w:val="000000"/>
                <w:sz w:val="22"/>
                <w:szCs w:val="22"/>
              </w:rPr>
              <w:t>13</w:t>
            </w:r>
          </w:p>
        </w:tc>
        <w:tc>
          <w:tcPr>
            <w:tcW w:w="960" w:type="dxa"/>
            <w:noWrap/>
            <w:vAlign w:val="center"/>
          </w:tcPr>
          <w:p w14:paraId="7A1976FE" w14:textId="6D0E57BF" w:rsidR="006D5926" w:rsidRPr="006D5926" w:rsidRDefault="006D5926" w:rsidP="006D5926">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D5926">
              <w:rPr>
                <w:color w:val="000000"/>
                <w:sz w:val="22"/>
                <w:szCs w:val="22"/>
              </w:rPr>
              <w:t>28</w:t>
            </w:r>
          </w:p>
        </w:tc>
        <w:tc>
          <w:tcPr>
            <w:tcW w:w="960" w:type="dxa"/>
            <w:noWrap/>
            <w:vAlign w:val="center"/>
          </w:tcPr>
          <w:p w14:paraId="3DF6D5E6" w14:textId="45CCAB04" w:rsidR="006D5926" w:rsidRPr="006D5926" w:rsidRDefault="006D5926" w:rsidP="006D5926">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D5926">
              <w:rPr>
                <w:color w:val="000000"/>
                <w:sz w:val="22"/>
                <w:szCs w:val="22"/>
              </w:rPr>
              <w:t>41</w:t>
            </w:r>
          </w:p>
        </w:tc>
        <w:tc>
          <w:tcPr>
            <w:tcW w:w="960" w:type="dxa"/>
            <w:noWrap/>
            <w:vAlign w:val="center"/>
          </w:tcPr>
          <w:p w14:paraId="4178BA7C" w14:textId="68C7D265" w:rsidR="006D5926" w:rsidRPr="006D5926" w:rsidRDefault="006D5926" w:rsidP="006D5926">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D5926">
              <w:rPr>
                <w:color w:val="000000"/>
                <w:sz w:val="22"/>
                <w:szCs w:val="22"/>
              </w:rPr>
              <w:t>43</w:t>
            </w:r>
          </w:p>
        </w:tc>
      </w:tr>
      <w:tr w:rsidR="006D5926" w:rsidRPr="006D5926" w14:paraId="78C6201B" w14:textId="77777777" w:rsidTr="006D5926">
        <w:trPr>
          <w:trHeight w:val="276"/>
          <w:jc w:val="center"/>
        </w:trPr>
        <w:tc>
          <w:tcPr>
            <w:cnfStyle w:val="001000000000" w:firstRow="0" w:lastRow="0" w:firstColumn="1" w:lastColumn="0" w:oddVBand="0" w:evenVBand="0" w:oddHBand="0" w:evenHBand="0" w:firstRowFirstColumn="0" w:firstRowLastColumn="0" w:lastRowFirstColumn="0" w:lastRowLastColumn="0"/>
            <w:tcW w:w="1960" w:type="dxa"/>
            <w:noWrap/>
            <w:vAlign w:val="center"/>
            <w:hideMark/>
          </w:tcPr>
          <w:p w14:paraId="715CDB5D" w14:textId="77777777" w:rsidR="006D5926" w:rsidRPr="006D5926" w:rsidRDefault="006D5926" w:rsidP="006D5926">
            <w:pPr>
              <w:jc w:val="left"/>
              <w:rPr>
                <w:bCs w:val="0"/>
                <w:color w:val="auto"/>
                <w:sz w:val="22"/>
                <w:szCs w:val="22"/>
              </w:rPr>
            </w:pPr>
            <w:r w:rsidRPr="006D5926">
              <w:rPr>
                <w:bCs w:val="0"/>
                <w:color w:val="auto"/>
                <w:sz w:val="22"/>
                <w:szCs w:val="22"/>
              </w:rPr>
              <w:t>Пешак</w:t>
            </w:r>
          </w:p>
        </w:tc>
        <w:tc>
          <w:tcPr>
            <w:tcW w:w="960" w:type="dxa"/>
            <w:noWrap/>
            <w:vAlign w:val="center"/>
          </w:tcPr>
          <w:p w14:paraId="1258757A" w14:textId="157EF71F" w:rsidR="006D5926" w:rsidRPr="006D5926" w:rsidRDefault="006D5926" w:rsidP="006D5926">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D5926">
              <w:rPr>
                <w:color w:val="000000"/>
                <w:sz w:val="22"/>
                <w:szCs w:val="22"/>
              </w:rPr>
              <w:t>1</w:t>
            </w:r>
          </w:p>
        </w:tc>
        <w:tc>
          <w:tcPr>
            <w:tcW w:w="960" w:type="dxa"/>
            <w:noWrap/>
            <w:vAlign w:val="center"/>
          </w:tcPr>
          <w:p w14:paraId="669F7201" w14:textId="6DAFFBDE" w:rsidR="006D5926" w:rsidRPr="006D5926" w:rsidRDefault="006D5926" w:rsidP="006D5926">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D5926">
              <w:rPr>
                <w:color w:val="000000"/>
                <w:sz w:val="22"/>
                <w:szCs w:val="22"/>
              </w:rPr>
              <w:t>1</w:t>
            </w:r>
          </w:p>
        </w:tc>
        <w:tc>
          <w:tcPr>
            <w:tcW w:w="960" w:type="dxa"/>
            <w:noWrap/>
            <w:vAlign w:val="center"/>
          </w:tcPr>
          <w:p w14:paraId="0DE58268" w14:textId="270E40B5" w:rsidR="006D5926" w:rsidRPr="006D5926" w:rsidRDefault="006D5926" w:rsidP="006D5926">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D5926">
              <w:rPr>
                <w:color w:val="000000"/>
                <w:sz w:val="22"/>
                <w:szCs w:val="22"/>
              </w:rPr>
              <w:t>1</w:t>
            </w:r>
          </w:p>
        </w:tc>
        <w:tc>
          <w:tcPr>
            <w:tcW w:w="960" w:type="dxa"/>
            <w:noWrap/>
            <w:vAlign w:val="center"/>
          </w:tcPr>
          <w:p w14:paraId="38C894CA" w14:textId="56BBF1A4" w:rsidR="006D5926" w:rsidRPr="006D5926" w:rsidRDefault="006D5926" w:rsidP="006D5926">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D5926">
              <w:rPr>
                <w:color w:val="000000"/>
                <w:sz w:val="22"/>
                <w:szCs w:val="22"/>
              </w:rPr>
              <w:t>2</w:t>
            </w:r>
          </w:p>
        </w:tc>
        <w:tc>
          <w:tcPr>
            <w:tcW w:w="960" w:type="dxa"/>
            <w:noWrap/>
            <w:vAlign w:val="center"/>
          </w:tcPr>
          <w:p w14:paraId="0200EE64" w14:textId="2FF905B1" w:rsidR="006D5926" w:rsidRPr="006D5926" w:rsidRDefault="006D5926" w:rsidP="006D5926">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6D5926">
              <w:rPr>
                <w:color w:val="000000"/>
                <w:sz w:val="22"/>
                <w:szCs w:val="22"/>
              </w:rPr>
              <w:t>3</w:t>
            </w:r>
          </w:p>
        </w:tc>
      </w:tr>
      <w:tr w:rsidR="006D5926" w:rsidRPr="006D5926" w14:paraId="1F3D0256" w14:textId="77777777" w:rsidTr="006D5926">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960" w:type="dxa"/>
            <w:noWrap/>
            <w:vAlign w:val="center"/>
            <w:hideMark/>
          </w:tcPr>
          <w:p w14:paraId="63CAAB56" w14:textId="77777777" w:rsidR="006D5926" w:rsidRPr="006D5926" w:rsidRDefault="006D5926" w:rsidP="006D5926">
            <w:pPr>
              <w:jc w:val="left"/>
              <w:rPr>
                <w:bCs w:val="0"/>
                <w:color w:val="auto"/>
                <w:sz w:val="22"/>
                <w:szCs w:val="22"/>
              </w:rPr>
            </w:pPr>
            <w:r w:rsidRPr="006D5926">
              <w:rPr>
                <w:bCs w:val="0"/>
                <w:color w:val="auto"/>
                <w:sz w:val="22"/>
                <w:szCs w:val="22"/>
              </w:rPr>
              <w:t>Путник</w:t>
            </w:r>
          </w:p>
        </w:tc>
        <w:tc>
          <w:tcPr>
            <w:tcW w:w="960" w:type="dxa"/>
            <w:noWrap/>
            <w:vAlign w:val="center"/>
          </w:tcPr>
          <w:p w14:paraId="711BF900" w14:textId="0AC86971" w:rsidR="006D5926" w:rsidRPr="006D5926" w:rsidRDefault="006D5926" w:rsidP="006D5926">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D5926">
              <w:rPr>
                <w:color w:val="000000"/>
                <w:sz w:val="22"/>
                <w:szCs w:val="22"/>
              </w:rPr>
              <w:t>1</w:t>
            </w:r>
          </w:p>
        </w:tc>
        <w:tc>
          <w:tcPr>
            <w:tcW w:w="960" w:type="dxa"/>
            <w:noWrap/>
            <w:vAlign w:val="center"/>
          </w:tcPr>
          <w:p w14:paraId="592C7161" w14:textId="21DE348A" w:rsidR="006D5926" w:rsidRPr="006D5926" w:rsidRDefault="006D5926" w:rsidP="006D5926">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D5926">
              <w:rPr>
                <w:color w:val="000000"/>
                <w:sz w:val="22"/>
                <w:szCs w:val="22"/>
              </w:rPr>
              <w:t>8</w:t>
            </w:r>
          </w:p>
        </w:tc>
        <w:tc>
          <w:tcPr>
            <w:tcW w:w="960" w:type="dxa"/>
            <w:noWrap/>
            <w:vAlign w:val="center"/>
          </w:tcPr>
          <w:p w14:paraId="19068429" w14:textId="5EF1D063" w:rsidR="006D5926" w:rsidRPr="006D5926" w:rsidRDefault="006D5926" w:rsidP="006D5926">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D5926">
              <w:rPr>
                <w:color w:val="000000"/>
                <w:sz w:val="22"/>
                <w:szCs w:val="22"/>
              </w:rPr>
              <w:t>33</w:t>
            </w:r>
          </w:p>
        </w:tc>
        <w:tc>
          <w:tcPr>
            <w:tcW w:w="960" w:type="dxa"/>
            <w:noWrap/>
            <w:vAlign w:val="center"/>
          </w:tcPr>
          <w:p w14:paraId="2A08DE48" w14:textId="5671E789" w:rsidR="006D5926" w:rsidRPr="006D5926" w:rsidRDefault="006D5926" w:rsidP="006D5926">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D5926">
              <w:rPr>
                <w:color w:val="000000"/>
                <w:sz w:val="22"/>
                <w:szCs w:val="22"/>
              </w:rPr>
              <w:t>41</w:t>
            </w:r>
          </w:p>
        </w:tc>
        <w:tc>
          <w:tcPr>
            <w:tcW w:w="960" w:type="dxa"/>
            <w:noWrap/>
            <w:vAlign w:val="center"/>
          </w:tcPr>
          <w:p w14:paraId="31442B47" w14:textId="3D55AF4E" w:rsidR="006D5926" w:rsidRPr="006D5926" w:rsidRDefault="006D5926" w:rsidP="006D5926">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6D5926">
              <w:rPr>
                <w:color w:val="000000"/>
                <w:sz w:val="22"/>
                <w:szCs w:val="22"/>
              </w:rPr>
              <w:t>42</w:t>
            </w:r>
          </w:p>
        </w:tc>
      </w:tr>
    </w:tbl>
    <w:p w14:paraId="28682D67" w14:textId="1377EA5D" w:rsidR="00F6720F" w:rsidRDefault="0076539E" w:rsidP="00DE5A3C">
      <w:pPr>
        <w:spacing w:before="240" w:after="240"/>
      </w:pPr>
      <w:r w:rsidRPr="0076539E">
        <w:t xml:space="preserve">На графикону </w:t>
      </w:r>
      <w:r>
        <w:t>7.7</w:t>
      </w:r>
      <w:r w:rsidRPr="0076539E">
        <w:t>. је приказана структура са настрадалим учесницима у саобраћају у односу на начин на који су учествовали у саобраћају. Највише смртно страдалих учесника у саобраћају су били возачи</w:t>
      </w:r>
      <w:r w:rsidR="00EC5133">
        <w:t xml:space="preserve"> (50% настрадалих лица)</w:t>
      </w:r>
      <w:r w:rsidRPr="0076539E">
        <w:t>.</w:t>
      </w:r>
    </w:p>
    <w:p w14:paraId="3FA27ED1" w14:textId="21E4C035" w:rsidR="0076539E" w:rsidRPr="007E6B6F" w:rsidRDefault="006D5926" w:rsidP="0076539E">
      <w:pPr>
        <w:jc w:val="center"/>
      </w:pPr>
      <w:r>
        <w:rPr>
          <w:noProof/>
        </w:rPr>
        <w:drawing>
          <wp:inline distT="0" distB="0" distL="0" distR="0" wp14:anchorId="59722BE1" wp14:editId="0324DF95">
            <wp:extent cx="2659380" cy="2465070"/>
            <wp:effectExtent l="0" t="0" r="7620" b="0"/>
            <wp:docPr id="61" name="Chart 6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lang w:eastAsia="sr-Cyrl-RS"/>
        </w:rPr>
        <w:t xml:space="preserve"> </w:t>
      </w:r>
      <w:r w:rsidR="00EC5133">
        <w:rPr>
          <w:noProof/>
        </w:rPr>
        <w:drawing>
          <wp:inline distT="0" distB="0" distL="0" distR="0" wp14:anchorId="38FCD4A0" wp14:editId="4D968121">
            <wp:extent cx="2491740" cy="2419350"/>
            <wp:effectExtent l="0" t="0" r="3810" b="0"/>
            <wp:docPr id="63" name="Chart 6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EC5133">
        <w:rPr>
          <w:noProof/>
          <w:lang w:eastAsia="sr-Cyrl-RS"/>
        </w:rPr>
        <w:t xml:space="preserve"> </w:t>
      </w:r>
    </w:p>
    <w:p w14:paraId="57E7ECD2" w14:textId="7BBA395F" w:rsidR="0076539E" w:rsidRPr="00EC5133" w:rsidRDefault="0076539E" w:rsidP="0076539E">
      <w:pPr>
        <w:autoSpaceDE w:val="0"/>
        <w:autoSpaceDN w:val="0"/>
        <w:adjustRightInd w:val="0"/>
        <w:spacing w:after="120"/>
        <w:jc w:val="center"/>
        <w:rPr>
          <w:b/>
          <w:bCs/>
        </w:rPr>
      </w:pPr>
      <w:r w:rsidRPr="00EC5133">
        <w:rPr>
          <w:b/>
          <w:bCs/>
        </w:rPr>
        <w:t>Графикон 7.7. Страдали учесници у саобраћају у зависности од начина учествовања у саобраћају, за период од 201</w:t>
      </w:r>
      <w:r w:rsidR="00EC5133" w:rsidRPr="00EC5133">
        <w:rPr>
          <w:b/>
          <w:bCs/>
        </w:rPr>
        <w:t>9</w:t>
      </w:r>
      <w:r w:rsidRPr="00EC5133">
        <w:rPr>
          <w:b/>
          <w:bCs/>
        </w:rPr>
        <w:t>. до 202</w:t>
      </w:r>
      <w:r w:rsidR="00EC5133" w:rsidRPr="00EC5133">
        <w:rPr>
          <w:b/>
          <w:bCs/>
        </w:rPr>
        <w:t>3</w:t>
      </w:r>
      <w:r w:rsidRPr="00EC5133">
        <w:rPr>
          <w:b/>
          <w:bCs/>
        </w:rPr>
        <w:t>. године.</w:t>
      </w:r>
    </w:p>
    <w:p w14:paraId="77750668" w14:textId="77777777" w:rsidR="0076539E" w:rsidRPr="0076539E" w:rsidRDefault="0076539E" w:rsidP="0076539E">
      <w:pPr>
        <w:spacing w:before="240"/>
        <w:rPr>
          <w:b/>
        </w:rPr>
      </w:pPr>
      <w:r w:rsidRPr="0076539E">
        <w:rPr>
          <w:b/>
        </w:rPr>
        <w:t>БЕЗБЕДНОСТ САОБРАЋАЈА У ОДНОСУ НА КАТЕГОРИЈУ ВОЗИЛА</w:t>
      </w:r>
    </w:p>
    <w:p w14:paraId="5F83C6FB" w14:textId="12C132D3" w:rsidR="0076539E" w:rsidRDefault="0076539E" w:rsidP="0076539E">
      <w:pPr>
        <w:spacing w:before="240"/>
      </w:pPr>
      <w:r w:rsidRPr="0076539E">
        <w:t>Поред осталих анализа, неопходно је анализирати и безбедност саобраћаја у односу на категориј</w:t>
      </w:r>
      <w:r w:rsidR="00807661">
        <w:t>у</w:t>
      </w:r>
      <w:r w:rsidRPr="0076539E">
        <w:t xml:space="preserve"> возила</w:t>
      </w:r>
      <w:r w:rsidR="00807661">
        <w:t xml:space="preserve"> која је учествовала у саобраћајној незгоди</w:t>
      </w:r>
      <w:r w:rsidRPr="0076539E">
        <w:t xml:space="preserve">. У табели </w:t>
      </w:r>
      <w:r>
        <w:t>7.8</w:t>
      </w:r>
      <w:r w:rsidRPr="0076539E">
        <w:t xml:space="preserve">. приказане су саобраћајне незгоде и последице саобраћајних незгода по категоријама возила за општину </w:t>
      </w:r>
      <w:r w:rsidR="00807661">
        <w:t>Ражањ</w:t>
      </w:r>
      <w:r w:rsidRPr="0076539E">
        <w:t xml:space="preserve"> за период од 2</w:t>
      </w:r>
      <w:r>
        <w:t>0</w:t>
      </w:r>
      <w:r w:rsidR="00807661">
        <w:t>19</w:t>
      </w:r>
      <w:r w:rsidRPr="0076539E">
        <w:t>. до 202</w:t>
      </w:r>
      <w:r w:rsidR="00807661">
        <w:t>3</w:t>
      </w:r>
      <w:r w:rsidRPr="0076539E">
        <w:t>. године.</w:t>
      </w:r>
    </w:p>
    <w:p w14:paraId="7B161469" w14:textId="43423535" w:rsidR="00807661" w:rsidRDefault="00807661" w:rsidP="0076539E">
      <w:pPr>
        <w:spacing w:before="240"/>
      </w:pPr>
      <w:r w:rsidRPr="0076539E">
        <w:t xml:space="preserve">Највише саобраћајних незгода се догодило путничким возилима и то </w:t>
      </w:r>
      <w:r w:rsidR="00950B00">
        <w:t>136</w:t>
      </w:r>
      <w:r w:rsidRPr="0076539E">
        <w:t xml:space="preserve"> саобраћајних незгода за посматрани период од </w:t>
      </w:r>
      <w:r w:rsidR="00950B00">
        <w:t>последњих пет</w:t>
      </w:r>
      <w:r w:rsidRPr="0076539E">
        <w:t xml:space="preserve"> година.  Саобраћајне незгоде са погинулим лицима су се догађале и са другим категоријама, као што су </w:t>
      </w:r>
      <w:r w:rsidR="00950B00">
        <w:t>теретно возило</w:t>
      </w:r>
      <w:r w:rsidRPr="0076539E">
        <w:t xml:space="preserve"> (</w:t>
      </w:r>
      <w:r w:rsidR="00950B00">
        <w:t>32</w:t>
      </w:r>
      <w:r w:rsidRPr="0076539E">
        <w:t xml:space="preserve"> саобраћајн</w:t>
      </w:r>
      <w:r w:rsidR="00950B00">
        <w:t>е</w:t>
      </w:r>
      <w:r w:rsidRPr="0076539E">
        <w:t xml:space="preserve"> незгод</w:t>
      </w:r>
      <w:r w:rsidR="00950B00">
        <w:t>е</w:t>
      </w:r>
      <w:r w:rsidRPr="0076539E">
        <w:t xml:space="preserve">), </w:t>
      </w:r>
      <w:r w:rsidR="00950B00">
        <w:t>мотоцикл</w:t>
      </w:r>
      <w:r w:rsidRPr="0076539E">
        <w:t xml:space="preserve"> (</w:t>
      </w:r>
      <w:r w:rsidR="00950B00">
        <w:t>31</w:t>
      </w:r>
      <w:r w:rsidRPr="0076539E">
        <w:t xml:space="preserve"> саобраћајн</w:t>
      </w:r>
      <w:r w:rsidR="00950B00">
        <w:t>а</w:t>
      </w:r>
      <w:r w:rsidRPr="0076539E">
        <w:t xml:space="preserve"> незгод</w:t>
      </w:r>
      <w:r w:rsidR="00950B00">
        <w:t>а</w:t>
      </w:r>
      <w:r w:rsidRPr="0076539E">
        <w:t>) и прикључно возило (2</w:t>
      </w:r>
      <w:r w:rsidR="00950B00">
        <w:t>4</w:t>
      </w:r>
      <w:r w:rsidRPr="0076539E">
        <w:t xml:space="preserve"> саобраћајне незгоде).</w:t>
      </w:r>
    </w:p>
    <w:p w14:paraId="06BDEF92" w14:textId="009F7693" w:rsidR="00807661" w:rsidRDefault="00807661" w:rsidP="0076539E">
      <w:pPr>
        <w:spacing w:before="240"/>
      </w:pPr>
      <w:r w:rsidRPr="0076539E">
        <w:t xml:space="preserve">На графиконима </w:t>
      </w:r>
      <w:r>
        <w:t>7.8</w:t>
      </w:r>
      <w:r w:rsidRPr="0076539E">
        <w:t xml:space="preserve">. и </w:t>
      </w:r>
      <w:r>
        <w:t>7.9</w:t>
      </w:r>
      <w:r w:rsidRPr="0076539E">
        <w:t xml:space="preserve">. је представљено учешће категорије возила у саобраћајним незгодама са погинулима и у укупном броју саобраћајних незгода </w:t>
      </w:r>
      <w:r w:rsidR="00EF5392">
        <w:t xml:space="preserve">за период од последњих пет </w:t>
      </w:r>
      <w:r w:rsidRPr="0076539E">
        <w:t>годин</w:t>
      </w:r>
      <w:r w:rsidR="00EF5392">
        <w:t>а</w:t>
      </w:r>
      <w:r w:rsidRPr="0076539E">
        <w:t xml:space="preserve"> на територији општине </w:t>
      </w:r>
      <w:r w:rsidR="00EF5392">
        <w:t>Ражањ</w:t>
      </w:r>
      <w:r w:rsidRPr="0076539E">
        <w:t>.</w:t>
      </w:r>
    </w:p>
    <w:p w14:paraId="5D75671E" w14:textId="33A4DB03" w:rsidR="0076539E" w:rsidRPr="00A127B1" w:rsidRDefault="0076539E" w:rsidP="0076539E">
      <w:pPr>
        <w:autoSpaceDE w:val="0"/>
        <w:autoSpaceDN w:val="0"/>
        <w:adjustRightInd w:val="0"/>
        <w:spacing w:after="120"/>
        <w:jc w:val="center"/>
        <w:rPr>
          <w:b/>
          <w:bCs/>
        </w:rPr>
      </w:pPr>
      <w:r w:rsidRPr="00A127B1">
        <w:rPr>
          <w:b/>
          <w:bCs/>
        </w:rPr>
        <w:lastRenderedPageBreak/>
        <w:t>Табела 7.8. Саобраћајне незгоде по категорији возила</w:t>
      </w:r>
      <w:r w:rsidR="00A127B1" w:rsidRPr="006D5926">
        <w:rPr>
          <w:b/>
          <w:bCs/>
        </w:rPr>
        <w:t>, за период од 2019. до 2023. године</w:t>
      </w:r>
      <w:r w:rsidRPr="00A127B1">
        <w:rPr>
          <w:b/>
          <w:bCs/>
        </w:rPr>
        <w:t>.</w:t>
      </w:r>
    </w:p>
    <w:tbl>
      <w:tblPr>
        <w:tblStyle w:val="GridTable6Colorful-Accent4"/>
        <w:tblW w:w="8359" w:type="dxa"/>
        <w:jc w:val="center"/>
        <w:tblLook w:val="04A0" w:firstRow="1" w:lastRow="0" w:firstColumn="1" w:lastColumn="0" w:noHBand="0" w:noVBand="1"/>
      </w:tblPr>
      <w:tblGrid>
        <w:gridCol w:w="2689"/>
        <w:gridCol w:w="1134"/>
        <w:gridCol w:w="1134"/>
        <w:gridCol w:w="1275"/>
        <w:gridCol w:w="1134"/>
        <w:gridCol w:w="993"/>
      </w:tblGrid>
      <w:tr w:rsidR="0076539E" w:rsidRPr="00A127B1" w14:paraId="77626250" w14:textId="77777777" w:rsidTr="00A127B1">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7C01E53A" w14:textId="77777777" w:rsidR="0076539E" w:rsidRPr="00A127B1" w:rsidRDefault="0076539E" w:rsidP="00A127B1">
            <w:pPr>
              <w:jc w:val="center"/>
              <w:rPr>
                <w:bCs w:val="0"/>
                <w:color w:val="auto"/>
                <w:sz w:val="22"/>
                <w:szCs w:val="22"/>
              </w:rPr>
            </w:pPr>
            <w:r w:rsidRPr="00A127B1">
              <w:rPr>
                <w:bCs w:val="0"/>
                <w:color w:val="auto"/>
                <w:sz w:val="22"/>
                <w:szCs w:val="22"/>
              </w:rPr>
              <w:t>Категорија возила</w:t>
            </w:r>
          </w:p>
        </w:tc>
        <w:tc>
          <w:tcPr>
            <w:tcW w:w="1134" w:type="dxa"/>
            <w:noWrap/>
            <w:vAlign w:val="center"/>
            <w:hideMark/>
          </w:tcPr>
          <w:p w14:paraId="6FC3E185" w14:textId="77777777" w:rsidR="0076539E" w:rsidRPr="00A127B1" w:rsidRDefault="0076539E" w:rsidP="00A127B1">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A127B1">
              <w:rPr>
                <w:bCs w:val="0"/>
                <w:color w:val="auto"/>
                <w:sz w:val="22"/>
                <w:szCs w:val="22"/>
              </w:rPr>
              <w:t>СН ПОГ</w:t>
            </w:r>
          </w:p>
        </w:tc>
        <w:tc>
          <w:tcPr>
            <w:tcW w:w="1134" w:type="dxa"/>
            <w:noWrap/>
            <w:vAlign w:val="center"/>
            <w:hideMark/>
          </w:tcPr>
          <w:p w14:paraId="48AFAA78" w14:textId="77777777" w:rsidR="0076539E" w:rsidRPr="00A127B1" w:rsidRDefault="0076539E" w:rsidP="00A127B1">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A127B1">
              <w:rPr>
                <w:bCs w:val="0"/>
                <w:color w:val="auto"/>
                <w:sz w:val="22"/>
                <w:szCs w:val="22"/>
              </w:rPr>
              <w:t>СН ПОВ</w:t>
            </w:r>
          </w:p>
        </w:tc>
        <w:tc>
          <w:tcPr>
            <w:tcW w:w="1275" w:type="dxa"/>
            <w:noWrap/>
            <w:vAlign w:val="center"/>
            <w:hideMark/>
          </w:tcPr>
          <w:p w14:paraId="162BA0E0" w14:textId="77777777" w:rsidR="0076539E" w:rsidRPr="00A127B1" w:rsidRDefault="0076539E" w:rsidP="00A127B1">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A127B1">
              <w:rPr>
                <w:bCs w:val="0"/>
                <w:color w:val="auto"/>
                <w:sz w:val="22"/>
                <w:szCs w:val="22"/>
              </w:rPr>
              <w:t>СН НАСТ</w:t>
            </w:r>
          </w:p>
        </w:tc>
        <w:tc>
          <w:tcPr>
            <w:tcW w:w="1134" w:type="dxa"/>
            <w:noWrap/>
            <w:vAlign w:val="center"/>
            <w:hideMark/>
          </w:tcPr>
          <w:p w14:paraId="22C77EB4" w14:textId="77777777" w:rsidR="0076539E" w:rsidRPr="00A127B1" w:rsidRDefault="0076539E" w:rsidP="00A127B1">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A127B1">
              <w:rPr>
                <w:bCs w:val="0"/>
                <w:color w:val="auto"/>
                <w:sz w:val="22"/>
                <w:szCs w:val="22"/>
              </w:rPr>
              <w:t>СН МШ</w:t>
            </w:r>
          </w:p>
        </w:tc>
        <w:tc>
          <w:tcPr>
            <w:tcW w:w="993" w:type="dxa"/>
            <w:noWrap/>
            <w:vAlign w:val="center"/>
            <w:hideMark/>
          </w:tcPr>
          <w:p w14:paraId="5A548440" w14:textId="77777777" w:rsidR="0076539E" w:rsidRPr="00A127B1" w:rsidRDefault="0076539E" w:rsidP="00A127B1">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A127B1">
              <w:rPr>
                <w:bCs w:val="0"/>
                <w:color w:val="auto"/>
                <w:sz w:val="22"/>
                <w:szCs w:val="22"/>
              </w:rPr>
              <w:t>СН УК</w:t>
            </w:r>
          </w:p>
        </w:tc>
      </w:tr>
      <w:tr w:rsidR="00807661" w:rsidRPr="00A127B1" w14:paraId="1A201FCF" w14:textId="77777777" w:rsidTr="00A127B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146299D1" w14:textId="68335C0C" w:rsidR="00807661" w:rsidRPr="00A127B1" w:rsidRDefault="00807661" w:rsidP="00A127B1">
            <w:pPr>
              <w:jc w:val="left"/>
              <w:rPr>
                <w:bCs w:val="0"/>
                <w:color w:val="auto"/>
                <w:sz w:val="22"/>
                <w:szCs w:val="22"/>
              </w:rPr>
            </w:pPr>
            <w:r w:rsidRPr="00A127B1">
              <w:rPr>
                <w:bCs w:val="0"/>
                <w:color w:val="auto"/>
                <w:sz w:val="22"/>
                <w:szCs w:val="22"/>
              </w:rPr>
              <w:t>Бицикл</w:t>
            </w:r>
          </w:p>
        </w:tc>
        <w:tc>
          <w:tcPr>
            <w:tcW w:w="1134" w:type="dxa"/>
            <w:noWrap/>
            <w:vAlign w:val="center"/>
          </w:tcPr>
          <w:p w14:paraId="25B3990E" w14:textId="7ECDB7B7" w:rsidR="00807661" w:rsidRPr="00A127B1" w:rsidRDefault="00807661" w:rsidP="00A127B1">
            <w:pPr>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A127B1">
              <w:rPr>
                <w:b/>
                <w:color w:val="auto"/>
                <w:sz w:val="22"/>
                <w:szCs w:val="22"/>
              </w:rPr>
              <w:t>0</w:t>
            </w:r>
          </w:p>
        </w:tc>
        <w:tc>
          <w:tcPr>
            <w:tcW w:w="1134" w:type="dxa"/>
            <w:noWrap/>
            <w:vAlign w:val="center"/>
          </w:tcPr>
          <w:p w14:paraId="7603756A" w14:textId="73977E36" w:rsidR="00807661" w:rsidRPr="00A127B1" w:rsidRDefault="00807661" w:rsidP="00A127B1">
            <w:pPr>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A127B1">
              <w:rPr>
                <w:b/>
                <w:color w:val="auto"/>
                <w:sz w:val="22"/>
                <w:szCs w:val="22"/>
              </w:rPr>
              <w:t>1</w:t>
            </w:r>
          </w:p>
        </w:tc>
        <w:tc>
          <w:tcPr>
            <w:tcW w:w="1275" w:type="dxa"/>
            <w:noWrap/>
            <w:vAlign w:val="center"/>
          </w:tcPr>
          <w:p w14:paraId="7DBC60B6" w14:textId="2AFBE3DE" w:rsidR="00807661" w:rsidRPr="00A127B1" w:rsidRDefault="00807661" w:rsidP="00A127B1">
            <w:pPr>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A127B1">
              <w:rPr>
                <w:b/>
                <w:color w:val="auto"/>
                <w:sz w:val="22"/>
                <w:szCs w:val="22"/>
              </w:rPr>
              <w:t>1</w:t>
            </w:r>
          </w:p>
        </w:tc>
        <w:tc>
          <w:tcPr>
            <w:tcW w:w="1134" w:type="dxa"/>
            <w:noWrap/>
            <w:vAlign w:val="center"/>
          </w:tcPr>
          <w:p w14:paraId="3ED7140A" w14:textId="65D3580A" w:rsidR="00807661" w:rsidRPr="00A127B1" w:rsidRDefault="00807661" w:rsidP="00A127B1">
            <w:pPr>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A127B1">
              <w:rPr>
                <w:b/>
                <w:color w:val="auto"/>
                <w:sz w:val="22"/>
                <w:szCs w:val="22"/>
              </w:rPr>
              <w:t>0</w:t>
            </w:r>
          </w:p>
        </w:tc>
        <w:tc>
          <w:tcPr>
            <w:tcW w:w="993" w:type="dxa"/>
            <w:noWrap/>
            <w:vAlign w:val="center"/>
          </w:tcPr>
          <w:p w14:paraId="5C288917" w14:textId="34F1AF6E" w:rsidR="00807661" w:rsidRPr="00A127B1" w:rsidRDefault="00807661" w:rsidP="00A127B1">
            <w:pPr>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A127B1">
              <w:rPr>
                <w:b/>
                <w:color w:val="auto"/>
                <w:sz w:val="22"/>
                <w:szCs w:val="22"/>
              </w:rPr>
              <w:t>1</w:t>
            </w:r>
          </w:p>
        </w:tc>
      </w:tr>
      <w:tr w:rsidR="00807661" w:rsidRPr="00A127B1" w14:paraId="085D904C" w14:textId="77777777" w:rsidTr="00A127B1">
        <w:trPr>
          <w:trHeight w:val="276"/>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5D71039E" w14:textId="5EB1E5CD" w:rsidR="00807661" w:rsidRPr="00A127B1" w:rsidRDefault="00807661" w:rsidP="00A127B1">
            <w:pPr>
              <w:jc w:val="left"/>
              <w:rPr>
                <w:bCs w:val="0"/>
                <w:color w:val="auto"/>
                <w:sz w:val="22"/>
                <w:szCs w:val="22"/>
              </w:rPr>
            </w:pPr>
            <w:r w:rsidRPr="00A127B1">
              <w:rPr>
                <w:bCs w:val="0"/>
                <w:color w:val="auto"/>
                <w:sz w:val="22"/>
                <w:szCs w:val="22"/>
              </w:rPr>
              <w:t>Мотоцикл</w:t>
            </w:r>
          </w:p>
        </w:tc>
        <w:tc>
          <w:tcPr>
            <w:tcW w:w="1134" w:type="dxa"/>
            <w:noWrap/>
            <w:vAlign w:val="center"/>
          </w:tcPr>
          <w:p w14:paraId="53A49FCF" w14:textId="7E2850C8" w:rsidR="00807661" w:rsidRPr="00A127B1" w:rsidRDefault="00807661" w:rsidP="00A127B1">
            <w:pPr>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sidRPr="00A127B1">
              <w:rPr>
                <w:b/>
                <w:color w:val="auto"/>
                <w:sz w:val="22"/>
                <w:szCs w:val="22"/>
              </w:rPr>
              <w:t>0</w:t>
            </w:r>
          </w:p>
        </w:tc>
        <w:tc>
          <w:tcPr>
            <w:tcW w:w="1134" w:type="dxa"/>
            <w:noWrap/>
            <w:vAlign w:val="center"/>
          </w:tcPr>
          <w:p w14:paraId="6D93B91D" w14:textId="58EF4D16" w:rsidR="00807661" w:rsidRPr="00A127B1" w:rsidRDefault="00807661" w:rsidP="00A127B1">
            <w:pPr>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sidRPr="00A127B1">
              <w:rPr>
                <w:b/>
                <w:color w:val="auto"/>
                <w:sz w:val="22"/>
                <w:szCs w:val="22"/>
              </w:rPr>
              <w:t>6</w:t>
            </w:r>
          </w:p>
        </w:tc>
        <w:tc>
          <w:tcPr>
            <w:tcW w:w="1275" w:type="dxa"/>
            <w:noWrap/>
            <w:vAlign w:val="center"/>
          </w:tcPr>
          <w:p w14:paraId="57318379" w14:textId="47F426AC" w:rsidR="00807661" w:rsidRPr="00A127B1" w:rsidRDefault="00807661" w:rsidP="00A127B1">
            <w:pPr>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sidRPr="00A127B1">
              <w:rPr>
                <w:b/>
                <w:color w:val="auto"/>
                <w:sz w:val="22"/>
                <w:szCs w:val="22"/>
              </w:rPr>
              <w:t>6</w:t>
            </w:r>
          </w:p>
        </w:tc>
        <w:tc>
          <w:tcPr>
            <w:tcW w:w="1134" w:type="dxa"/>
            <w:noWrap/>
            <w:vAlign w:val="center"/>
          </w:tcPr>
          <w:p w14:paraId="218D8F34" w14:textId="4CA137D3" w:rsidR="00807661" w:rsidRPr="00A127B1" w:rsidRDefault="00807661" w:rsidP="00A127B1">
            <w:pPr>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sidRPr="00A127B1">
              <w:rPr>
                <w:b/>
                <w:color w:val="auto"/>
                <w:sz w:val="22"/>
                <w:szCs w:val="22"/>
              </w:rPr>
              <w:t>1</w:t>
            </w:r>
          </w:p>
        </w:tc>
        <w:tc>
          <w:tcPr>
            <w:tcW w:w="993" w:type="dxa"/>
            <w:noWrap/>
            <w:vAlign w:val="center"/>
          </w:tcPr>
          <w:p w14:paraId="4EBB73FD" w14:textId="4D3AFAF6" w:rsidR="00807661" w:rsidRPr="00A127B1" w:rsidRDefault="00807661" w:rsidP="00A127B1">
            <w:pPr>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sidRPr="00A127B1">
              <w:rPr>
                <w:b/>
                <w:color w:val="auto"/>
                <w:sz w:val="22"/>
                <w:szCs w:val="22"/>
              </w:rPr>
              <w:t>31</w:t>
            </w:r>
          </w:p>
        </w:tc>
      </w:tr>
      <w:tr w:rsidR="00807661" w:rsidRPr="00A127B1" w14:paraId="39F5CB77" w14:textId="77777777" w:rsidTr="00A127B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08756FDB" w14:textId="1395AC41" w:rsidR="00807661" w:rsidRPr="00A127B1" w:rsidRDefault="00807661" w:rsidP="00A127B1">
            <w:pPr>
              <w:jc w:val="left"/>
              <w:rPr>
                <w:bCs w:val="0"/>
                <w:color w:val="auto"/>
                <w:sz w:val="22"/>
                <w:szCs w:val="22"/>
              </w:rPr>
            </w:pPr>
            <w:r w:rsidRPr="00A127B1">
              <w:rPr>
                <w:bCs w:val="0"/>
                <w:color w:val="auto"/>
                <w:sz w:val="22"/>
                <w:szCs w:val="22"/>
              </w:rPr>
              <w:t>Путничко возило</w:t>
            </w:r>
          </w:p>
        </w:tc>
        <w:tc>
          <w:tcPr>
            <w:tcW w:w="1134" w:type="dxa"/>
            <w:noWrap/>
            <w:vAlign w:val="center"/>
          </w:tcPr>
          <w:p w14:paraId="1C50D989" w14:textId="7B7D5D06" w:rsidR="00807661" w:rsidRPr="00A127B1" w:rsidRDefault="00807661" w:rsidP="00A127B1">
            <w:pPr>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A127B1">
              <w:rPr>
                <w:b/>
                <w:color w:val="auto"/>
                <w:sz w:val="22"/>
                <w:szCs w:val="22"/>
              </w:rPr>
              <w:t>2</w:t>
            </w:r>
          </w:p>
        </w:tc>
        <w:tc>
          <w:tcPr>
            <w:tcW w:w="1134" w:type="dxa"/>
            <w:noWrap/>
            <w:vAlign w:val="center"/>
          </w:tcPr>
          <w:p w14:paraId="64B6205A" w14:textId="655794DD" w:rsidR="00807661" w:rsidRPr="00A127B1" w:rsidRDefault="00807661" w:rsidP="00A127B1">
            <w:pPr>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A127B1">
              <w:rPr>
                <w:b/>
                <w:color w:val="auto"/>
                <w:sz w:val="22"/>
                <w:szCs w:val="22"/>
              </w:rPr>
              <w:t>40</w:t>
            </w:r>
          </w:p>
        </w:tc>
        <w:tc>
          <w:tcPr>
            <w:tcW w:w="1275" w:type="dxa"/>
            <w:noWrap/>
            <w:vAlign w:val="center"/>
          </w:tcPr>
          <w:p w14:paraId="3A0416C1" w14:textId="770E6197" w:rsidR="00807661" w:rsidRPr="00A127B1" w:rsidRDefault="00807661" w:rsidP="00A127B1">
            <w:pPr>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A127B1">
              <w:rPr>
                <w:b/>
                <w:color w:val="auto"/>
                <w:sz w:val="22"/>
                <w:szCs w:val="22"/>
              </w:rPr>
              <w:t>42</w:t>
            </w:r>
          </w:p>
        </w:tc>
        <w:tc>
          <w:tcPr>
            <w:tcW w:w="1134" w:type="dxa"/>
            <w:noWrap/>
            <w:vAlign w:val="center"/>
          </w:tcPr>
          <w:p w14:paraId="49E9BFD5" w14:textId="37DEF66C" w:rsidR="00807661" w:rsidRPr="00A127B1" w:rsidRDefault="00807661" w:rsidP="00A127B1">
            <w:pPr>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A127B1">
              <w:rPr>
                <w:b/>
                <w:color w:val="auto"/>
                <w:sz w:val="22"/>
                <w:szCs w:val="22"/>
              </w:rPr>
              <w:t>94</w:t>
            </w:r>
          </w:p>
        </w:tc>
        <w:tc>
          <w:tcPr>
            <w:tcW w:w="993" w:type="dxa"/>
            <w:noWrap/>
            <w:vAlign w:val="center"/>
          </w:tcPr>
          <w:p w14:paraId="2771206D" w14:textId="44E774DF" w:rsidR="00807661" w:rsidRPr="00A127B1" w:rsidRDefault="00807661" w:rsidP="00A127B1">
            <w:pPr>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A127B1">
              <w:rPr>
                <w:b/>
                <w:color w:val="auto"/>
                <w:sz w:val="22"/>
                <w:szCs w:val="22"/>
              </w:rPr>
              <w:t>136</w:t>
            </w:r>
          </w:p>
        </w:tc>
      </w:tr>
      <w:tr w:rsidR="00807661" w:rsidRPr="00A127B1" w14:paraId="172B44F3" w14:textId="77777777" w:rsidTr="00A127B1">
        <w:trPr>
          <w:trHeight w:val="276"/>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258B7437" w14:textId="5F5B45E6" w:rsidR="00807661" w:rsidRPr="00A127B1" w:rsidRDefault="00807661" w:rsidP="00A127B1">
            <w:pPr>
              <w:jc w:val="left"/>
              <w:rPr>
                <w:bCs w:val="0"/>
                <w:color w:val="auto"/>
                <w:sz w:val="22"/>
                <w:szCs w:val="22"/>
              </w:rPr>
            </w:pPr>
            <w:r w:rsidRPr="00A127B1">
              <w:rPr>
                <w:bCs w:val="0"/>
                <w:color w:val="auto"/>
                <w:sz w:val="22"/>
                <w:szCs w:val="22"/>
              </w:rPr>
              <w:t>Трактор</w:t>
            </w:r>
          </w:p>
        </w:tc>
        <w:tc>
          <w:tcPr>
            <w:tcW w:w="1134" w:type="dxa"/>
            <w:noWrap/>
            <w:vAlign w:val="center"/>
          </w:tcPr>
          <w:p w14:paraId="71F62F9A" w14:textId="41D1D5FA" w:rsidR="00807661" w:rsidRPr="00A127B1" w:rsidRDefault="00807661" w:rsidP="00A127B1">
            <w:pPr>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sidRPr="00A127B1">
              <w:rPr>
                <w:b/>
                <w:color w:val="auto"/>
                <w:sz w:val="22"/>
                <w:szCs w:val="22"/>
              </w:rPr>
              <w:t>2</w:t>
            </w:r>
          </w:p>
        </w:tc>
        <w:tc>
          <w:tcPr>
            <w:tcW w:w="1134" w:type="dxa"/>
            <w:noWrap/>
            <w:vAlign w:val="center"/>
          </w:tcPr>
          <w:p w14:paraId="0C8D2E0B" w14:textId="782EA7FA" w:rsidR="00807661" w:rsidRPr="00A127B1" w:rsidRDefault="00807661" w:rsidP="00A127B1">
            <w:pPr>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sidRPr="00A127B1">
              <w:rPr>
                <w:b/>
                <w:color w:val="auto"/>
                <w:sz w:val="22"/>
                <w:szCs w:val="22"/>
              </w:rPr>
              <w:t>2</w:t>
            </w:r>
          </w:p>
        </w:tc>
        <w:tc>
          <w:tcPr>
            <w:tcW w:w="1275" w:type="dxa"/>
            <w:noWrap/>
            <w:vAlign w:val="center"/>
          </w:tcPr>
          <w:p w14:paraId="1F2C22A8" w14:textId="5EBA2BCA" w:rsidR="00807661" w:rsidRPr="00A127B1" w:rsidRDefault="00807661" w:rsidP="00A127B1">
            <w:pPr>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sidRPr="00A127B1">
              <w:rPr>
                <w:b/>
                <w:color w:val="auto"/>
                <w:sz w:val="22"/>
                <w:szCs w:val="22"/>
              </w:rPr>
              <w:t>4</w:t>
            </w:r>
          </w:p>
        </w:tc>
        <w:tc>
          <w:tcPr>
            <w:tcW w:w="1134" w:type="dxa"/>
            <w:noWrap/>
            <w:vAlign w:val="center"/>
          </w:tcPr>
          <w:p w14:paraId="7B3A4585" w14:textId="4B07570E" w:rsidR="00807661" w:rsidRPr="00A127B1" w:rsidRDefault="00807661" w:rsidP="00A127B1">
            <w:pPr>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sidRPr="00A127B1">
              <w:rPr>
                <w:b/>
                <w:color w:val="auto"/>
                <w:sz w:val="22"/>
                <w:szCs w:val="22"/>
              </w:rPr>
              <w:t>5</w:t>
            </w:r>
          </w:p>
        </w:tc>
        <w:tc>
          <w:tcPr>
            <w:tcW w:w="993" w:type="dxa"/>
            <w:noWrap/>
            <w:vAlign w:val="center"/>
          </w:tcPr>
          <w:p w14:paraId="0589EBE4" w14:textId="648B6EA3" w:rsidR="00807661" w:rsidRPr="00A127B1" w:rsidRDefault="00807661" w:rsidP="00A127B1">
            <w:pPr>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sidRPr="00A127B1">
              <w:rPr>
                <w:b/>
                <w:color w:val="auto"/>
                <w:sz w:val="22"/>
                <w:szCs w:val="22"/>
              </w:rPr>
              <w:t>9</w:t>
            </w:r>
          </w:p>
        </w:tc>
      </w:tr>
      <w:tr w:rsidR="00807661" w:rsidRPr="00A127B1" w14:paraId="2C470455" w14:textId="77777777" w:rsidTr="00A127B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7200DDD0" w14:textId="78E6594D" w:rsidR="00807661" w:rsidRPr="00A127B1" w:rsidRDefault="00807661" w:rsidP="00A127B1">
            <w:pPr>
              <w:jc w:val="left"/>
              <w:rPr>
                <w:bCs w:val="0"/>
                <w:color w:val="auto"/>
                <w:sz w:val="22"/>
                <w:szCs w:val="22"/>
              </w:rPr>
            </w:pPr>
            <w:r w:rsidRPr="00A127B1">
              <w:rPr>
                <w:bCs w:val="0"/>
                <w:color w:val="auto"/>
                <w:sz w:val="22"/>
                <w:szCs w:val="22"/>
              </w:rPr>
              <w:t>Прикључно возило</w:t>
            </w:r>
          </w:p>
        </w:tc>
        <w:tc>
          <w:tcPr>
            <w:tcW w:w="1134" w:type="dxa"/>
            <w:noWrap/>
            <w:vAlign w:val="center"/>
          </w:tcPr>
          <w:p w14:paraId="264A75F7" w14:textId="77C8F899" w:rsidR="00807661" w:rsidRPr="00A127B1" w:rsidRDefault="00807661" w:rsidP="00A127B1">
            <w:pPr>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A127B1">
              <w:rPr>
                <w:b/>
                <w:color w:val="auto"/>
                <w:sz w:val="22"/>
                <w:szCs w:val="22"/>
              </w:rPr>
              <w:t>4</w:t>
            </w:r>
          </w:p>
        </w:tc>
        <w:tc>
          <w:tcPr>
            <w:tcW w:w="1134" w:type="dxa"/>
            <w:noWrap/>
            <w:vAlign w:val="center"/>
          </w:tcPr>
          <w:p w14:paraId="119C52E2" w14:textId="3C634E91" w:rsidR="00807661" w:rsidRPr="00A127B1" w:rsidRDefault="00807661" w:rsidP="00A127B1">
            <w:pPr>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A127B1">
              <w:rPr>
                <w:b/>
                <w:color w:val="auto"/>
                <w:sz w:val="22"/>
                <w:szCs w:val="22"/>
              </w:rPr>
              <w:t>7</w:t>
            </w:r>
          </w:p>
        </w:tc>
        <w:tc>
          <w:tcPr>
            <w:tcW w:w="1275" w:type="dxa"/>
            <w:noWrap/>
            <w:vAlign w:val="center"/>
          </w:tcPr>
          <w:p w14:paraId="35246CE3" w14:textId="06BD8A0A" w:rsidR="00807661" w:rsidRPr="00A127B1" w:rsidRDefault="00807661" w:rsidP="00A127B1">
            <w:pPr>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A127B1">
              <w:rPr>
                <w:b/>
                <w:color w:val="auto"/>
                <w:sz w:val="22"/>
                <w:szCs w:val="22"/>
              </w:rPr>
              <w:t>11</w:t>
            </w:r>
          </w:p>
        </w:tc>
        <w:tc>
          <w:tcPr>
            <w:tcW w:w="1134" w:type="dxa"/>
            <w:noWrap/>
            <w:vAlign w:val="center"/>
          </w:tcPr>
          <w:p w14:paraId="51721090" w14:textId="3CAC8BC1" w:rsidR="00807661" w:rsidRPr="00A127B1" w:rsidRDefault="00807661" w:rsidP="00A127B1">
            <w:pPr>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A127B1">
              <w:rPr>
                <w:b/>
                <w:color w:val="auto"/>
                <w:sz w:val="22"/>
                <w:szCs w:val="22"/>
              </w:rPr>
              <w:t>13</w:t>
            </w:r>
          </w:p>
        </w:tc>
        <w:tc>
          <w:tcPr>
            <w:tcW w:w="993" w:type="dxa"/>
            <w:noWrap/>
            <w:vAlign w:val="center"/>
          </w:tcPr>
          <w:p w14:paraId="1FF244D3" w14:textId="688E8C7B" w:rsidR="00807661" w:rsidRPr="00A127B1" w:rsidRDefault="00807661" w:rsidP="00A127B1">
            <w:pPr>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A127B1">
              <w:rPr>
                <w:b/>
                <w:color w:val="auto"/>
                <w:sz w:val="22"/>
                <w:szCs w:val="22"/>
              </w:rPr>
              <w:t>24</w:t>
            </w:r>
          </w:p>
        </w:tc>
      </w:tr>
      <w:tr w:rsidR="00807661" w:rsidRPr="00A127B1" w14:paraId="24F610DA" w14:textId="77777777" w:rsidTr="00A127B1">
        <w:trPr>
          <w:trHeight w:val="276"/>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3B7DF4C4" w14:textId="683303C6" w:rsidR="00807661" w:rsidRPr="00A127B1" w:rsidRDefault="00807661" w:rsidP="00A127B1">
            <w:pPr>
              <w:jc w:val="left"/>
              <w:rPr>
                <w:bCs w:val="0"/>
                <w:color w:val="auto"/>
                <w:sz w:val="22"/>
                <w:szCs w:val="22"/>
              </w:rPr>
            </w:pPr>
            <w:r w:rsidRPr="00A127B1">
              <w:rPr>
                <w:bCs w:val="0"/>
                <w:color w:val="auto"/>
                <w:sz w:val="22"/>
                <w:szCs w:val="22"/>
              </w:rPr>
              <w:t>Аутобус</w:t>
            </w:r>
          </w:p>
        </w:tc>
        <w:tc>
          <w:tcPr>
            <w:tcW w:w="1134" w:type="dxa"/>
            <w:noWrap/>
            <w:vAlign w:val="center"/>
          </w:tcPr>
          <w:p w14:paraId="6A23CC68" w14:textId="0364D7CA" w:rsidR="00807661" w:rsidRPr="00A127B1" w:rsidRDefault="00807661" w:rsidP="00A127B1">
            <w:pPr>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sidRPr="00A127B1">
              <w:rPr>
                <w:b/>
                <w:color w:val="auto"/>
                <w:sz w:val="22"/>
                <w:szCs w:val="22"/>
              </w:rPr>
              <w:t>0</w:t>
            </w:r>
          </w:p>
        </w:tc>
        <w:tc>
          <w:tcPr>
            <w:tcW w:w="1134" w:type="dxa"/>
            <w:noWrap/>
            <w:vAlign w:val="center"/>
          </w:tcPr>
          <w:p w14:paraId="7A659D60" w14:textId="5FE67793" w:rsidR="00807661" w:rsidRPr="00A127B1" w:rsidRDefault="00807661" w:rsidP="00A127B1">
            <w:pPr>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sidRPr="00A127B1">
              <w:rPr>
                <w:b/>
                <w:color w:val="auto"/>
                <w:sz w:val="22"/>
                <w:szCs w:val="22"/>
              </w:rPr>
              <w:t>0</w:t>
            </w:r>
          </w:p>
        </w:tc>
        <w:tc>
          <w:tcPr>
            <w:tcW w:w="1275" w:type="dxa"/>
            <w:noWrap/>
            <w:vAlign w:val="center"/>
          </w:tcPr>
          <w:p w14:paraId="275365C9" w14:textId="637F93F2" w:rsidR="00807661" w:rsidRPr="00A127B1" w:rsidRDefault="00807661" w:rsidP="00A127B1">
            <w:pPr>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sidRPr="00A127B1">
              <w:rPr>
                <w:b/>
                <w:color w:val="auto"/>
                <w:sz w:val="22"/>
                <w:szCs w:val="22"/>
              </w:rPr>
              <w:t>0</w:t>
            </w:r>
          </w:p>
        </w:tc>
        <w:tc>
          <w:tcPr>
            <w:tcW w:w="1134" w:type="dxa"/>
            <w:noWrap/>
            <w:vAlign w:val="center"/>
          </w:tcPr>
          <w:p w14:paraId="457497E0" w14:textId="4564CABB" w:rsidR="00807661" w:rsidRPr="00A127B1" w:rsidRDefault="00807661" w:rsidP="00A127B1">
            <w:pPr>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sidRPr="00A127B1">
              <w:rPr>
                <w:b/>
                <w:color w:val="auto"/>
                <w:sz w:val="22"/>
                <w:szCs w:val="22"/>
              </w:rPr>
              <w:t>4</w:t>
            </w:r>
          </w:p>
        </w:tc>
        <w:tc>
          <w:tcPr>
            <w:tcW w:w="993" w:type="dxa"/>
            <w:noWrap/>
            <w:vAlign w:val="center"/>
          </w:tcPr>
          <w:p w14:paraId="24F34DA2" w14:textId="22C7389B" w:rsidR="00807661" w:rsidRPr="00A127B1" w:rsidRDefault="00807661" w:rsidP="00A127B1">
            <w:pPr>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sidRPr="00A127B1">
              <w:rPr>
                <w:b/>
                <w:color w:val="auto"/>
                <w:sz w:val="22"/>
                <w:szCs w:val="22"/>
              </w:rPr>
              <w:t>4</w:t>
            </w:r>
          </w:p>
        </w:tc>
      </w:tr>
      <w:tr w:rsidR="00807661" w:rsidRPr="00A127B1" w14:paraId="6C5432FF" w14:textId="77777777" w:rsidTr="00A127B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0EF13C3D" w14:textId="7C64856C" w:rsidR="00807661" w:rsidRPr="00A127B1" w:rsidRDefault="00807661" w:rsidP="00A127B1">
            <w:pPr>
              <w:jc w:val="left"/>
              <w:rPr>
                <w:bCs w:val="0"/>
                <w:color w:val="auto"/>
                <w:sz w:val="22"/>
                <w:szCs w:val="22"/>
              </w:rPr>
            </w:pPr>
            <w:r w:rsidRPr="00A127B1">
              <w:rPr>
                <w:bCs w:val="0"/>
                <w:color w:val="auto"/>
                <w:sz w:val="22"/>
                <w:szCs w:val="22"/>
              </w:rPr>
              <w:t>Теретно возило</w:t>
            </w:r>
          </w:p>
        </w:tc>
        <w:tc>
          <w:tcPr>
            <w:tcW w:w="1134" w:type="dxa"/>
            <w:noWrap/>
            <w:vAlign w:val="center"/>
          </w:tcPr>
          <w:p w14:paraId="57A096BF" w14:textId="65679F17" w:rsidR="00807661" w:rsidRPr="00A127B1" w:rsidRDefault="00807661" w:rsidP="00A127B1">
            <w:pPr>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A127B1">
              <w:rPr>
                <w:b/>
                <w:color w:val="auto"/>
                <w:sz w:val="22"/>
                <w:szCs w:val="22"/>
              </w:rPr>
              <w:t>2</w:t>
            </w:r>
          </w:p>
        </w:tc>
        <w:tc>
          <w:tcPr>
            <w:tcW w:w="1134" w:type="dxa"/>
            <w:noWrap/>
            <w:vAlign w:val="center"/>
          </w:tcPr>
          <w:p w14:paraId="46C40C21" w14:textId="1B3D6062" w:rsidR="00807661" w:rsidRPr="00A127B1" w:rsidRDefault="00807661" w:rsidP="00A127B1">
            <w:pPr>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A127B1">
              <w:rPr>
                <w:b/>
                <w:color w:val="auto"/>
                <w:sz w:val="22"/>
                <w:szCs w:val="22"/>
              </w:rPr>
              <w:t>11</w:t>
            </w:r>
          </w:p>
        </w:tc>
        <w:tc>
          <w:tcPr>
            <w:tcW w:w="1275" w:type="dxa"/>
            <w:noWrap/>
            <w:vAlign w:val="center"/>
          </w:tcPr>
          <w:p w14:paraId="6A1239A8" w14:textId="57778B6E" w:rsidR="00807661" w:rsidRPr="00A127B1" w:rsidRDefault="00807661" w:rsidP="00A127B1">
            <w:pPr>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A127B1">
              <w:rPr>
                <w:b/>
                <w:color w:val="auto"/>
                <w:sz w:val="22"/>
                <w:szCs w:val="22"/>
              </w:rPr>
              <w:t>13</w:t>
            </w:r>
          </w:p>
        </w:tc>
        <w:tc>
          <w:tcPr>
            <w:tcW w:w="1134" w:type="dxa"/>
            <w:noWrap/>
            <w:vAlign w:val="center"/>
          </w:tcPr>
          <w:p w14:paraId="583AE2E8" w14:textId="7248B583" w:rsidR="00807661" w:rsidRPr="00A127B1" w:rsidRDefault="00807661" w:rsidP="00A127B1">
            <w:pPr>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A127B1">
              <w:rPr>
                <w:b/>
                <w:color w:val="auto"/>
                <w:sz w:val="22"/>
                <w:szCs w:val="22"/>
              </w:rPr>
              <w:t>19</w:t>
            </w:r>
          </w:p>
        </w:tc>
        <w:tc>
          <w:tcPr>
            <w:tcW w:w="993" w:type="dxa"/>
            <w:noWrap/>
            <w:vAlign w:val="center"/>
          </w:tcPr>
          <w:p w14:paraId="661FC84E" w14:textId="4246B00C" w:rsidR="00807661" w:rsidRPr="00A127B1" w:rsidRDefault="00807661" w:rsidP="00A127B1">
            <w:pPr>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A127B1">
              <w:rPr>
                <w:b/>
                <w:color w:val="auto"/>
                <w:sz w:val="22"/>
                <w:szCs w:val="22"/>
              </w:rPr>
              <w:t>32</w:t>
            </w:r>
          </w:p>
        </w:tc>
      </w:tr>
      <w:tr w:rsidR="00807661" w:rsidRPr="00A127B1" w14:paraId="0C87B688" w14:textId="77777777" w:rsidTr="00A127B1">
        <w:trPr>
          <w:trHeight w:val="276"/>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75355898" w14:textId="24B49D20" w:rsidR="00807661" w:rsidRPr="00A127B1" w:rsidRDefault="00807661" w:rsidP="00A127B1">
            <w:pPr>
              <w:jc w:val="left"/>
              <w:rPr>
                <w:bCs w:val="0"/>
                <w:color w:val="auto"/>
                <w:sz w:val="22"/>
                <w:szCs w:val="22"/>
              </w:rPr>
            </w:pPr>
            <w:r w:rsidRPr="00A127B1">
              <w:rPr>
                <w:bCs w:val="0"/>
                <w:color w:val="auto"/>
                <w:sz w:val="22"/>
                <w:szCs w:val="22"/>
              </w:rPr>
              <w:t>Радна машина</w:t>
            </w:r>
          </w:p>
        </w:tc>
        <w:tc>
          <w:tcPr>
            <w:tcW w:w="1134" w:type="dxa"/>
            <w:noWrap/>
            <w:vAlign w:val="center"/>
          </w:tcPr>
          <w:p w14:paraId="1A94B815" w14:textId="584B649B" w:rsidR="00807661" w:rsidRPr="00A127B1" w:rsidRDefault="00807661" w:rsidP="00A127B1">
            <w:pPr>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sidRPr="00A127B1">
              <w:rPr>
                <w:b/>
                <w:color w:val="auto"/>
                <w:sz w:val="22"/>
                <w:szCs w:val="22"/>
              </w:rPr>
              <w:t>0</w:t>
            </w:r>
          </w:p>
        </w:tc>
        <w:tc>
          <w:tcPr>
            <w:tcW w:w="1134" w:type="dxa"/>
            <w:noWrap/>
            <w:vAlign w:val="center"/>
          </w:tcPr>
          <w:p w14:paraId="5666B0A7" w14:textId="69FA6DAC" w:rsidR="00807661" w:rsidRPr="00A127B1" w:rsidRDefault="00807661" w:rsidP="00A127B1">
            <w:pPr>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sidRPr="00A127B1">
              <w:rPr>
                <w:b/>
                <w:color w:val="auto"/>
                <w:sz w:val="22"/>
                <w:szCs w:val="22"/>
              </w:rPr>
              <w:t>0</w:t>
            </w:r>
          </w:p>
        </w:tc>
        <w:tc>
          <w:tcPr>
            <w:tcW w:w="1275" w:type="dxa"/>
            <w:noWrap/>
            <w:vAlign w:val="center"/>
          </w:tcPr>
          <w:p w14:paraId="3C93EB42" w14:textId="23A8A0E6" w:rsidR="00807661" w:rsidRPr="00A127B1" w:rsidRDefault="00807661" w:rsidP="00A127B1">
            <w:pPr>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sidRPr="00A127B1">
              <w:rPr>
                <w:b/>
                <w:color w:val="auto"/>
                <w:sz w:val="22"/>
                <w:szCs w:val="22"/>
              </w:rPr>
              <w:t>0</w:t>
            </w:r>
          </w:p>
        </w:tc>
        <w:tc>
          <w:tcPr>
            <w:tcW w:w="1134" w:type="dxa"/>
            <w:noWrap/>
            <w:vAlign w:val="center"/>
          </w:tcPr>
          <w:p w14:paraId="11B50EBB" w14:textId="5A34D6C6" w:rsidR="00807661" w:rsidRPr="00A127B1" w:rsidRDefault="00807661" w:rsidP="00A127B1">
            <w:pPr>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sidRPr="00A127B1">
              <w:rPr>
                <w:b/>
                <w:color w:val="auto"/>
                <w:sz w:val="22"/>
                <w:szCs w:val="22"/>
              </w:rPr>
              <w:t>1</w:t>
            </w:r>
          </w:p>
        </w:tc>
        <w:tc>
          <w:tcPr>
            <w:tcW w:w="993" w:type="dxa"/>
            <w:noWrap/>
            <w:vAlign w:val="center"/>
          </w:tcPr>
          <w:p w14:paraId="6A02E7E9" w14:textId="4ADCF6D4" w:rsidR="00807661" w:rsidRPr="00A127B1" w:rsidRDefault="00807661" w:rsidP="00A127B1">
            <w:pPr>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sidRPr="00A127B1">
              <w:rPr>
                <w:b/>
                <w:color w:val="auto"/>
                <w:sz w:val="22"/>
                <w:szCs w:val="22"/>
              </w:rPr>
              <w:t>1</w:t>
            </w:r>
          </w:p>
        </w:tc>
      </w:tr>
      <w:tr w:rsidR="00807661" w:rsidRPr="00A127B1" w14:paraId="00DF85D0" w14:textId="77777777" w:rsidTr="00A127B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43AC0246" w14:textId="10142B27" w:rsidR="00807661" w:rsidRPr="00A127B1" w:rsidRDefault="00807661" w:rsidP="00A127B1">
            <w:pPr>
              <w:jc w:val="left"/>
              <w:rPr>
                <w:bCs w:val="0"/>
                <w:color w:val="auto"/>
                <w:sz w:val="22"/>
                <w:szCs w:val="22"/>
              </w:rPr>
            </w:pPr>
            <w:r w:rsidRPr="00A127B1">
              <w:rPr>
                <w:bCs w:val="0"/>
                <w:color w:val="auto"/>
                <w:sz w:val="22"/>
                <w:szCs w:val="22"/>
              </w:rPr>
              <w:t>Непознато</w:t>
            </w:r>
          </w:p>
        </w:tc>
        <w:tc>
          <w:tcPr>
            <w:tcW w:w="1134" w:type="dxa"/>
            <w:noWrap/>
            <w:vAlign w:val="center"/>
          </w:tcPr>
          <w:p w14:paraId="38E022CD" w14:textId="4A32AC73" w:rsidR="00807661" w:rsidRPr="00A127B1" w:rsidRDefault="00807661" w:rsidP="00A127B1">
            <w:pPr>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A127B1">
              <w:rPr>
                <w:b/>
                <w:color w:val="auto"/>
                <w:sz w:val="22"/>
                <w:szCs w:val="22"/>
              </w:rPr>
              <w:t>0</w:t>
            </w:r>
          </w:p>
        </w:tc>
        <w:tc>
          <w:tcPr>
            <w:tcW w:w="1134" w:type="dxa"/>
            <w:noWrap/>
            <w:vAlign w:val="center"/>
          </w:tcPr>
          <w:p w14:paraId="09A3F77B" w14:textId="6B17AA84" w:rsidR="00807661" w:rsidRPr="00A127B1" w:rsidRDefault="00807661" w:rsidP="00A127B1">
            <w:pPr>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A127B1">
              <w:rPr>
                <w:b/>
                <w:color w:val="auto"/>
                <w:sz w:val="22"/>
                <w:szCs w:val="22"/>
              </w:rPr>
              <w:t>0</w:t>
            </w:r>
          </w:p>
        </w:tc>
        <w:tc>
          <w:tcPr>
            <w:tcW w:w="1275" w:type="dxa"/>
            <w:noWrap/>
            <w:vAlign w:val="center"/>
          </w:tcPr>
          <w:p w14:paraId="7259D776" w14:textId="36074632" w:rsidR="00807661" w:rsidRPr="00A127B1" w:rsidRDefault="00807661" w:rsidP="00A127B1">
            <w:pPr>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A127B1">
              <w:rPr>
                <w:b/>
                <w:color w:val="auto"/>
                <w:sz w:val="22"/>
                <w:szCs w:val="22"/>
              </w:rPr>
              <w:t>0</w:t>
            </w:r>
          </w:p>
        </w:tc>
        <w:tc>
          <w:tcPr>
            <w:tcW w:w="1134" w:type="dxa"/>
            <w:noWrap/>
            <w:vAlign w:val="center"/>
          </w:tcPr>
          <w:p w14:paraId="7BABC964" w14:textId="793E590B" w:rsidR="00807661" w:rsidRPr="00A127B1" w:rsidRDefault="00807661" w:rsidP="00A127B1">
            <w:pPr>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A127B1">
              <w:rPr>
                <w:b/>
                <w:color w:val="auto"/>
                <w:sz w:val="22"/>
                <w:szCs w:val="22"/>
              </w:rPr>
              <w:t>5</w:t>
            </w:r>
          </w:p>
        </w:tc>
        <w:tc>
          <w:tcPr>
            <w:tcW w:w="993" w:type="dxa"/>
            <w:noWrap/>
            <w:vAlign w:val="center"/>
          </w:tcPr>
          <w:p w14:paraId="085A0787" w14:textId="3B6ED3F7" w:rsidR="00807661" w:rsidRPr="00A127B1" w:rsidRDefault="00807661" w:rsidP="00A127B1">
            <w:pPr>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A127B1">
              <w:rPr>
                <w:b/>
                <w:color w:val="auto"/>
                <w:sz w:val="22"/>
                <w:szCs w:val="22"/>
              </w:rPr>
              <w:t>5</w:t>
            </w:r>
          </w:p>
        </w:tc>
      </w:tr>
    </w:tbl>
    <w:p w14:paraId="6D9728BE" w14:textId="55B221BB" w:rsidR="0076539E" w:rsidRPr="00C75025" w:rsidRDefault="00A127B1" w:rsidP="00A127B1">
      <w:pPr>
        <w:autoSpaceDE w:val="0"/>
        <w:autoSpaceDN w:val="0"/>
        <w:adjustRightInd w:val="0"/>
        <w:ind w:firstLine="720"/>
        <w:jc w:val="center"/>
        <w:rPr>
          <w:b/>
        </w:rPr>
      </w:pPr>
      <w:r>
        <w:rPr>
          <w:noProof/>
        </w:rPr>
        <w:drawing>
          <wp:inline distT="0" distB="0" distL="0" distR="0" wp14:anchorId="7EB20466" wp14:editId="5CBD4D71">
            <wp:extent cx="4579620" cy="2735580"/>
            <wp:effectExtent l="0" t="0" r="0" b="7620"/>
            <wp:docPr id="64" name="Chart 64">
              <a:extLst xmlns:a="http://schemas.openxmlformats.org/drawingml/2006/main">
                <a:ext uri="{FF2B5EF4-FFF2-40B4-BE49-F238E27FC236}">
                  <a16:creationId xmlns:a16="http://schemas.microsoft.com/office/drawing/2014/main" id="{4E365A6A-66F1-46BF-9D40-205EB2F290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B02FE9A" w14:textId="5FA914AF" w:rsidR="0076539E" w:rsidRPr="00A127B1" w:rsidRDefault="0076539E" w:rsidP="0076539E">
      <w:pPr>
        <w:autoSpaceDE w:val="0"/>
        <w:autoSpaceDN w:val="0"/>
        <w:adjustRightInd w:val="0"/>
        <w:spacing w:after="120"/>
        <w:jc w:val="center"/>
        <w:rPr>
          <w:b/>
          <w:bCs/>
          <w:szCs w:val="20"/>
        </w:rPr>
      </w:pPr>
      <w:r w:rsidRPr="00A127B1">
        <w:rPr>
          <w:b/>
          <w:bCs/>
          <w:szCs w:val="20"/>
        </w:rPr>
        <w:t>Графикон 7.8. Саобраћајне незгоде са погинулим по категоријама возила</w:t>
      </w:r>
      <w:r w:rsidRPr="00A127B1">
        <w:rPr>
          <w:b/>
          <w:bCs/>
        </w:rPr>
        <w:t>, за период од 201</w:t>
      </w:r>
      <w:r w:rsidR="00A127B1" w:rsidRPr="00A127B1">
        <w:rPr>
          <w:b/>
          <w:bCs/>
        </w:rPr>
        <w:t>9</w:t>
      </w:r>
      <w:r w:rsidRPr="00A127B1">
        <w:rPr>
          <w:b/>
          <w:bCs/>
        </w:rPr>
        <w:t>. до 202</w:t>
      </w:r>
      <w:r w:rsidR="00A127B1" w:rsidRPr="00A127B1">
        <w:rPr>
          <w:b/>
          <w:bCs/>
        </w:rPr>
        <w:t>3</w:t>
      </w:r>
      <w:r w:rsidRPr="00A127B1">
        <w:rPr>
          <w:b/>
          <w:bCs/>
        </w:rPr>
        <w:t>. године.</w:t>
      </w:r>
    </w:p>
    <w:p w14:paraId="7BBDDB3D" w14:textId="30CE026C" w:rsidR="0076539E" w:rsidRPr="00C75025" w:rsidRDefault="00A127B1" w:rsidP="00950B00">
      <w:pPr>
        <w:autoSpaceDE w:val="0"/>
        <w:autoSpaceDN w:val="0"/>
        <w:adjustRightInd w:val="0"/>
        <w:ind w:firstLine="720"/>
        <w:jc w:val="center"/>
        <w:rPr>
          <w:b/>
        </w:rPr>
      </w:pPr>
      <w:r>
        <w:rPr>
          <w:noProof/>
        </w:rPr>
        <w:drawing>
          <wp:inline distT="0" distB="0" distL="0" distR="0" wp14:anchorId="324D56F3" wp14:editId="53D1C86F">
            <wp:extent cx="4572000" cy="2758440"/>
            <wp:effectExtent l="0" t="0" r="0" b="3810"/>
            <wp:docPr id="65" name="Chart 65">
              <a:extLst xmlns:a="http://schemas.openxmlformats.org/drawingml/2006/main">
                <a:ext uri="{FF2B5EF4-FFF2-40B4-BE49-F238E27FC236}">
                  <a16:creationId xmlns:a16="http://schemas.microsoft.com/office/drawing/2014/main" id="{F6521565-2FD9-47F1-81A2-724790C14C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D909AA3" w14:textId="1500B108" w:rsidR="0076539E" w:rsidRPr="00950B00" w:rsidRDefault="0076539E" w:rsidP="0076539E">
      <w:pPr>
        <w:autoSpaceDE w:val="0"/>
        <w:autoSpaceDN w:val="0"/>
        <w:adjustRightInd w:val="0"/>
        <w:spacing w:after="120"/>
        <w:jc w:val="center"/>
        <w:rPr>
          <w:b/>
          <w:bCs/>
          <w:szCs w:val="20"/>
        </w:rPr>
      </w:pPr>
      <w:r w:rsidRPr="00950B00">
        <w:rPr>
          <w:b/>
          <w:bCs/>
          <w:szCs w:val="20"/>
        </w:rPr>
        <w:t>Графикон 7.9. Укупан број саобраћајних незгода по категоријама возила</w:t>
      </w:r>
      <w:r w:rsidRPr="00950B00">
        <w:rPr>
          <w:b/>
          <w:bCs/>
        </w:rPr>
        <w:t>, за период од 201</w:t>
      </w:r>
      <w:r w:rsidR="00950B00">
        <w:rPr>
          <w:b/>
          <w:bCs/>
        </w:rPr>
        <w:t>9</w:t>
      </w:r>
      <w:r w:rsidRPr="00950B00">
        <w:rPr>
          <w:b/>
          <w:bCs/>
        </w:rPr>
        <w:t>. до 202</w:t>
      </w:r>
      <w:r w:rsidR="00950B00">
        <w:rPr>
          <w:b/>
          <w:bCs/>
        </w:rPr>
        <w:t>3</w:t>
      </w:r>
      <w:r w:rsidRPr="00950B00">
        <w:rPr>
          <w:b/>
          <w:bCs/>
        </w:rPr>
        <w:t>. године.</w:t>
      </w:r>
    </w:p>
    <w:p w14:paraId="19F0F607" w14:textId="77777777" w:rsidR="0076539E" w:rsidRPr="0076539E" w:rsidRDefault="0076539E" w:rsidP="0076539E">
      <w:pPr>
        <w:spacing w:before="240"/>
        <w:rPr>
          <w:b/>
        </w:rPr>
      </w:pPr>
      <w:r w:rsidRPr="0076539E">
        <w:rPr>
          <w:b/>
        </w:rPr>
        <w:lastRenderedPageBreak/>
        <w:t>БЕЗБЕДНОСТ САОБРАЋАЈА ПРЕМА ПОЛУ УЧЕСНИКА</w:t>
      </w:r>
    </w:p>
    <w:p w14:paraId="4C1B28A8" w14:textId="3B0AF22F" w:rsidR="0076539E" w:rsidRDefault="0076539E" w:rsidP="00EF5392">
      <w:pPr>
        <w:spacing w:before="240" w:after="240"/>
      </w:pPr>
      <w:r w:rsidRPr="0076539E">
        <w:t xml:space="preserve">У наставку ће бити анализирани учесници у саобраћајним незгодама према полу. У табели </w:t>
      </w:r>
      <w:r>
        <w:t>7.9</w:t>
      </w:r>
      <w:r w:rsidRPr="0076539E">
        <w:t xml:space="preserve">. је представљено колико особа је настрадало у саобраћајним незгодама мушког, односно </w:t>
      </w:r>
      <w:r w:rsidR="00EF5392">
        <w:t xml:space="preserve">женског </w:t>
      </w:r>
      <w:r w:rsidRPr="0076539E">
        <w:t xml:space="preserve">пола на путевима општине </w:t>
      </w:r>
      <w:r w:rsidR="00EF5392">
        <w:t>Ражањ,</w:t>
      </w:r>
      <w:r w:rsidRPr="0076539E">
        <w:t xml:space="preserve"> у периоду од 201</w:t>
      </w:r>
      <w:r w:rsidR="00EF5392">
        <w:t>9</w:t>
      </w:r>
      <w:r w:rsidRPr="0076539E">
        <w:t>. до 202</w:t>
      </w:r>
      <w:r w:rsidR="00EF5392">
        <w:t>3</w:t>
      </w:r>
      <w:r w:rsidRPr="0076539E">
        <w:t>. године.</w:t>
      </w:r>
    </w:p>
    <w:p w14:paraId="48F3A520" w14:textId="4476DC9A" w:rsidR="0076539E" w:rsidRPr="00EF5392" w:rsidRDefault="0076539E" w:rsidP="0076539E">
      <w:pPr>
        <w:jc w:val="center"/>
        <w:rPr>
          <w:b/>
          <w:bCs/>
        </w:rPr>
      </w:pPr>
      <w:r w:rsidRPr="00EF5392">
        <w:rPr>
          <w:b/>
          <w:bCs/>
        </w:rPr>
        <w:t>Табела 7.9. Настрадали учесници у саобраћају према полу, за период од 201</w:t>
      </w:r>
      <w:r w:rsidR="00EF5392" w:rsidRPr="00EF5392">
        <w:rPr>
          <w:b/>
          <w:bCs/>
        </w:rPr>
        <w:t>9</w:t>
      </w:r>
      <w:r w:rsidRPr="00EF5392">
        <w:rPr>
          <w:b/>
          <w:bCs/>
        </w:rPr>
        <w:t>. до 202</w:t>
      </w:r>
      <w:r w:rsidR="00EF5392" w:rsidRPr="00EF5392">
        <w:rPr>
          <w:b/>
          <w:bCs/>
        </w:rPr>
        <w:t>3</w:t>
      </w:r>
      <w:r w:rsidRPr="00EF5392">
        <w:rPr>
          <w:b/>
          <w:bCs/>
        </w:rPr>
        <w:t>. године.</w:t>
      </w:r>
    </w:p>
    <w:tbl>
      <w:tblPr>
        <w:tblStyle w:val="GridTable6Colorful-Accent4"/>
        <w:tblW w:w="6031" w:type="dxa"/>
        <w:jc w:val="center"/>
        <w:tblLook w:val="04A0" w:firstRow="1" w:lastRow="0" w:firstColumn="1" w:lastColumn="0" w:noHBand="0" w:noVBand="1"/>
      </w:tblPr>
      <w:tblGrid>
        <w:gridCol w:w="1333"/>
        <w:gridCol w:w="960"/>
        <w:gridCol w:w="960"/>
        <w:gridCol w:w="960"/>
        <w:gridCol w:w="960"/>
        <w:gridCol w:w="960"/>
      </w:tblGrid>
      <w:tr w:rsidR="0076539E" w:rsidRPr="00EF5392" w14:paraId="3AB15503" w14:textId="77777777" w:rsidTr="00EF5392">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231" w:type="dxa"/>
            <w:noWrap/>
            <w:vAlign w:val="center"/>
            <w:hideMark/>
          </w:tcPr>
          <w:p w14:paraId="46128C46" w14:textId="77777777" w:rsidR="0076539E" w:rsidRPr="00EF5392" w:rsidRDefault="0076539E" w:rsidP="00EF5392">
            <w:pPr>
              <w:jc w:val="center"/>
              <w:rPr>
                <w:bCs w:val="0"/>
                <w:color w:val="auto"/>
                <w:sz w:val="22"/>
                <w:szCs w:val="22"/>
              </w:rPr>
            </w:pPr>
            <w:r w:rsidRPr="00EF5392">
              <w:rPr>
                <w:bCs w:val="0"/>
                <w:color w:val="auto"/>
                <w:sz w:val="22"/>
                <w:szCs w:val="22"/>
              </w:rPr>
              <w:t>Пол</w:t>
            </w:r>
          </w:p>
        </w:tc>
        <w:tc>
          <w:tcPr>
            <w:tcW w:w="960" w:type="dxa"/>
            <w:noWrap/>
            <w:vAlign w:val="center"/>
            <w:hideMark/>
          </w:tcPr>
          <w:p w14:paraId="509C367D" w14:textId="77777777" w:rsidR="0076539E" w:rsidRPr="00EF5392" w:rsidRDefault="0076539E" w:rsidP="00EF5392">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EF5392">
              <w:rPr>
                <w:bCs w:val="0"/>
                <w:color w:val="auto"/>
                <w:sz w:val="22"/>
                <w:szCs w:val="22"/>
              </w:rPr>
              <w:t>ПОГ</w:t>
            </w:r>
          </w:p>
        </w:tc>
        <w:tc>
          <w:tcPr>
            <w:tcW w:w="960" w:type="dxa"/>
            <w:noWrap/>
            <w:vAlign w:val="center"/>
            <w:hideMark/>
          </w:tcPr>
          <w:p w14:paraId="13E34A2E" w14:textId="77777777" w:rsidR="0076539E" w:rsidRPr="00EF5392" w:rsidRDefault="0076539E" w:rsidP="00EF5392">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EF5392">
              <w:rPr>
                <w:bCs w:val="0"/>
                <w:color w:val="auto"/>
                <w:sz w:val="22"/>
                <w:szCs w:val="22"/>
              </w:rPr>
              <w:t>ТТП</w:t>
            </w:r>
          </w:p>
        </w:tc>
        <w:tc>
          <w:tcPr>
            <w:tcW w:w="960" w:type="dxa"/>
            <w:noWrap/>
            <w:vAlign w:val="center"/>
            <w:hideMark/>
          </w:tcPr>
          <w:p w14:paraId="11A1885A" w14:textId="77777777" w:rsidR="0076539E" w:rsidRPr="00EF5392" w:rsidRDefault="0076539E" w:rsidP="00EF5392">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EF5392">
              <w:rPr>
                <w:bCs w:val="0"/>
                <w:color w:val="auto"/>
                <w:sz w:val="22"/>
                <w:szCs w:val="22"/>
              </w:rPr>
              <w:t>ЛТП</w:t>
            </w:r>
          </w:p>
        </w:tc>
        <w:tc>
          <w:tcPr>
            <w:tcW w:w="960" w:type="dxa"/>
            <w:noWrap/>
            <w:vAlign w:val="center"/>
            <w:hideMark/>
          </w:tcPr>
          <w:p w14:paraId="7CF89CAA" w14:textId="77777777" w:rsidR="0076539E" w:rsidRPr="00EF5392" w:rsidRDefault="0076539E" w:rsidP="00EF5392">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EF5392">
              <w:rPr>
                <w:bCs w:val="0"/>
                <w:color w:val="auto"/>
                <w:sz w:val="22"/>
                <w:szCs w:val="22"/>
              </w:rPr>
              <w:t>ПОВ</w:t>
            </w:r>
          </w:p>
        </w:tc>
        <w:tc>
          <w:tcPr>
            <w:tcW w:w="960" w:type="dxa"/>
            <w:noWrap/>
            <w:vAlign w:val="center"/>
            <w:hideMark/>
          </w:tcPr>
          <w:p w14:paraId="689F19E5" w14:textId="77777777" w:rsidR="0076539E" w:rsidRPr="00EF5392" w:rsidRDefault="0076539E" w:rsidP="00EF5392">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EF5392">
              <w:rPr>
                <w:bCs w:val="0"/>
                <w:color w:val="auto"/>
                <w:sz w:val="22"/>
                <w:szCs w:val="22"/>
              </w:rPr>
              <w:t>НАСТ</w:t>
            </w:r>
          </w:p>
        </w:tc>
      </w:tr>
      <w:tr w:rsidR="00EF5392" w:rsidRPr="00EF5392" w14:paraId="42620888" w14:textId="77777777" w:rsidTr="00EF539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31" w:type="dxa"/>
            <w:noWrap/>
            <w:vAlign w:val="center"/>
            <w:hideMark/>
          </w:tcPr>
          <w:p w14:paraId="4017205E" w14:textId="77777777" w:rsidR="00EF5392" w:rsidRPr="00EF5392" w:rsidRDefault="00EF5392" w:rsidP="00EF5392">
            <w:pPr>
              <w:jc w:val="left"/>
              <w:rPr>
                <w:bCs w:val="0"/>
                <w:color w:val="auto"/>
                <w:sz w:val="22"/>
                <w:szCs w:val="22"/>
              </w:rPr>
            </w:pPr>
            <w:r w:rsidRPr="00EF5392">
              <w:rPr>
                <w:bCs w:val="0"/>
                <w:color w:val="auto"/>
                <w:sz w:val="22"/>
                <w:szCs w:val="22"/>
              </w:rPr>
              <w:t>Мушкарци</w:t>
            </w:r>
          </w:p>
        </w:tc>
        <w:tc>
          <w:tcPr>
            <w:tcW w:w="960" w:type="dxa"/>
            <w:noWrap/>
            <w:vAlign w:val="center"/>
          </w:tcPr>
          <w:p w14:paraId="52418C8A" w14:textId="4905166C" w:rsidR="00EF5392" w:rsidRPr="00EF5392" w:rsidRDefault="00EF5392" w:rsidP="00EF539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EF5392">
              <w:rPr>
                <w:color w:val="000000"/>
                <w:sz w:val="22"/>
                <w:szCs w:val="22"/>
              </w:rPr>
              <w:t>5</w:t>
            </w:r>
          </w:p>
        </w:tc>
        <w:tc>
          <w:tcPr>
            <w:tcW w:w="960" w:type="dxa"/>
            <w:noWrap/>
            <w:vAlign w:val="center"/>
          </w:tcPr>
          <w:p w14:paraId="37B97488" w14:textId="42B2C6A5" w:rsidR="00EF5392" w:rsidRPr="00EF5392" w:rsidRDefault="00EF5392" w:rsidP="00EF539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EF5392">
              <w:rPr>
                <w:color w:val="000000"/>
                <w:sz w:val="22"/>
                <w:szCs w:val="22"/>
              </w:rPr>
              <w:t>19</w:t>
            </w:r>
          </w:p>
        </w:tc>
        <w:tc>
          <w:tcPr>
            <w:tcW w:w="960" w:type="dxa"/>
            <w:noWrap/>
            <w:vAlign w:val="center"/>
          </w:tcPr>
          <w:p w14:paraId="60B85C8C" w14:textId="2125DC35" w:rsidR="00EF5392" w:rsidRPr="00EF5392" w:rsidRDefault="00EF5392" w:rsidP="00EF539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EF5392">
              <w:rPr>
                <w:color w:val="000000"/>
                <w:sz w:val="22"/>
                <w:szCs w:val="22"/>
              </w:rPr>
              <w:t>39</w:t>
            </w:r>
          </w:p>
        </w:tc>
        <w:tc>
          <w:tcPr>
            <w:tcW w:w="960" w:type="dxa"/>
            <w:noWrap/>
            <w:vAlign w:val="center"/>
          </w:tcPr>
          <w:p w14:paraId="1BC34A38" w14:textId="2475F5F2" w:rsidR="00EF5392" w:rsidRPr="00EF5392" w:rsidRDefault="00EF5392" w:rsidP="00EF539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EF5392">
              <w:rPr>
                <w:color w:val="000000"/>
                <w:sz w:val="22"/>
                <w:szCs w:val="22"/>
              </w:rPr>
              <w:t>58</w:t>
            </w:r>
          </w:p>
        </w:tc>
        <w:tc>
          <w:tcPr>
            <w:tcW w:w="960" w:type="dxa"/>
            <w:noWrap/>
            <w:vAlign w:val="center"/>
          </w:tcPr>
          <w:p w14:paraId="2E02F447" w14:textId="464C751D" w:rsidR="00EF5392" w:rsidRPr="00EF5392" w:rsidRDefault="00EF5392" w:rsidP="00EF539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EF5392">
              <w:rPr>
                <w:color w:val="000000"/>
                <w:sz w:val="22"/>
                <w:szCs w:val="22"/>
              </w:rPr>
              <w:t>63</w:t>
            </w:r>
          </w:p>
        </w:tc>
      </w:tr>
      <w:tr w:rsidR="00EF5392" w:rsidRPr="00EF5392" w14:paraId="1DDAA475" w14:textId="77777777" w:rsidTr="00EF5392">
        <w:trPr>
          <w:trHeight w:val="276"/>
          <w:jc w:val="center"/>
        </w:trPr>
        <w:tc>
          <w:tcPr>
            <w:cnfStyle w:val="001000000000" w:firstRow="0" w:lastRow="0" w:firstColumn="1" w:lastColumn="0" w:oddVBand="0" w:evenVBand="0" w:oddHBand="0" w:evenHBand="0" w:firstRowFirstColumn="0" w:firstRowLastColumn="0" w:lastRowFirstColumn="0" w:lastRowLastColumn="0"/>
            <w:tcW w:w="1231" w:type="dxa"/>
            <w:noWrap/>
            <w:vAlign w:val="center"/>
            <w:hideMark/>
          </w:tcPr>
          <w:p w14:paraId="45EE20D9" w14:textId="77777777" w:rsidR="00EF5392" w:rsidRPr="00EF5392" w:rsidRDefault="00EF5392" w:rsidP="00EF5392">
            <w:pPr>
              <w:jc w:val="left"/>
              <w:rPr>
                <w:bCs w:val="0"/>
                <w:color w:val="auto"/>
                <w:sz w:val="22"/>
                <w:szCs w:val="22"/>
              </w:rPr>
            </w:pPr>
            <w:r w:rsidRPr="00EF5392">
              <w:rPr>
                <w:bCs w:val="0"/>
                <w:color w:val="auto"/>
                <w:sz w:val="22"/>
                <w:szCs w:val="22"/>
              </w:rPr>
              <w:t>Жене</w:t>
            </w:r>
          </w:p>
        </w:tc>
        <w:tc>
          <w:tcPr>
            <w:tcW w:w="960" w:type="dxa"/>
            <w:noWrap/>
            <w:vAlign w:val="center"/>
          </w:tcPr>
          <w:p w14:paraId="5B6EFDB2" w14:textId="6F62A232" w:rsidR="00EF5392" w:rsidRPr="00EF5392" w:rsidRDefault="00EF5392" w:rsidP="00EF539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EF5392">
              <w:rPr>
                <w:color w:val="000000"/>
                <w:sz w:val="22"/>
                <w:szCs w:val="22"/>
              </w:rPr>
              <w:t>0</w:t>
            </w:r>
          </w:p>
        </w:tc>
        <w:tc>
          <w:tcPr>
            <w:tcW w:w="960" w:type="dxa"/>
            <w:noWrap/>
            <w:vAlign w:val="center"/>
          </w:tcPr>
          <w:p w14:paraId="4C077FD6" w14:textId="1FEFE409" w:rsidR="00EF5392" w:rsidRPr="00EF5392" w:rsidRDefault="00EF5392" w:rsidP="00EF539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EF5392">
              <w:rPr>
                <w:color w:val="000000"/>
                <w:sz w:val="22"/>
                <w:szCs w:val="22"/>
              </w:rPr>
              <w:t>4</w:t>
            </w:r>
          </w:p>
        </w:tc>
        <w:tc>
          <w:tcPr>
            <w:tcW w:w="960" w:type="dxa"/>
            <w:noWrap/>
            <w:vAlign w:val="center"/>
          </w:tcPr>
          <w:p w14:paraId="56C01D57" w14:textId="5337C8D6" w:rsidR="00EF5392" w:rsidRPr="00EF5392" w:rsidRDefault="00EF5392" w:rsidP="00EF539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EF5392">
              <w:rPr>
                <w:color w:val="000000"/>
                <w:sz w:val="22"/>
                <w:szCs w:val="22"/>
              </w:rPr>
              <w:t>22</w:t>
            </w:r>
          </w:p>
        </w:tc>
        <w:tc>
          <w:tcPr>
            <w:tcW w:w="960" w:type="dxa"/>
            <w:noWrap/>
            <w:vAlign w:val="center"/>
          </w:tcPr>
          <w:p w14:paraId="23328253" w14:textId="66204664" w:rsidR="00EF5392" w:rsidRPr="00EF5392" w:rsidRDefault="00EF5392" w:rsidP="00EF539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EF5392">
              <w:rPr>
                <w:color w:val="000000"/>
                <w:sz w:val="22"/>
                <w:szCs w:val="22"/>
              </w:rPr>
              <w:t>28</w:t>
            </w:r>
          </w:p>
        </w:tc>
        <w:tc>
          <w:tcPr>
            <w:tcW w:w="960" w:type="dxa"/>
            <w:noWrap/>
            <w:vAlign w:val="center"/>
          </w:tcPr>
          <w:p w14:paraId="63BE7D52" w14:textId="537491BB" w:rsidR="00EF5392" w:rsidRPr="00EF5392" w:rsidRDefault="00EF5392" w:rsidP="00EF539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EF5392">
              <w:rPr>
                <w:color w:val="000000"/>
                <w:sz w:val="22"/>
                <w:szCs w:val="22"/>
              </w:rPr>
              <w:t>28</w:t>
            </w:r>
          </w:p>
        </w:tc>
      </w:tr>
    </w:tbl>
    <w:p w14:paraId="67E3E508" w14:textId="1637B9A8" w:rsidR="0076539E" w:rsidRDefault="0076539E" w:rsidP="00EF5392">
      <w:pPr>
        <w:spacing w:before="240" w:after="240"/>
      </w:pPr>
      <w:r w:rsidRPr="0076539E">
        <w:t xml:space="preserve">У посматраном периоду погинуло је </w:t>
      </w:r>
      <w:r w:rsidR="00A14277">
        <w:t>5</w:t>
      </w:r>
      <w:r w:rsidRPr="0076539E">
        <w:t xml:space="preserve"> особа мушког пола, што чини </w:t>
      </w:r>
      <w:r w:rsidR="00A14277">
        <w:t>100</w:t>
      </w:r>
      <w:r w:rsidRPr="0076539E">
        <w:t xml:space="preserve">% од укупног броја погинулих лица. На графикону </w:t>
      </w:r>
      <w:r>
        <w:t>7.10</w:t>
      </w:r>
      <w:r w:rsidRPr="0076539E">
        <w:t>. су приказана погинула и настрадала лица у саобраћајним незгодама према полу.</w:t>
      </w:r>
    </w:p>
    <w:p w14:paraId="2CD65D84" w14:textId="5051FEBF" w:rsidR="0076539E" w:rsidRPr="0076539E" w:rsidRDefault="00A14277" w:rsidP="0076539E">
      <w:pPr>
        <w:jc w:val="center"/>
      </w:pPr>
      <w:r>
        <w:rPr>
          <w:noProof/>
        </w:rPr>
        <w:drawing>
          <wp:inline distT="0" distB="0" distL="0" distR="0" wp14:anchorId="6811AB08" wp14:editId="631E7B4E">
            <wp:extent cx="2842260" cy="2541270"/>
            <wp:effectExtent l="0" t="0" r="0" b="0"/>
            <wp:docPr id="66" name="Chart 6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76539E">
        <w:rPr>
          <w:noProof/>
          <w:lang w:eastAsia="sr-Cyrl-RS"/>
        </w:rPr>
        <w:t xml:space="preserve"> </w:t>
      </w:r>
      <w:r w:rsidRPr="00A14277">
        <w:rPr>
          <w:noProof/>
        </w:rPr>
        <w:drawing>
          <wp:inline distT="0" distB="0" distL="0" distR="0" wp14:anchorId="0DE838F5" wp14:editId="6DAE89F6">
            <wp:extent cx="2812656" cy="2487930"/>
            <wp:effectExtent l="0" t="0" r="6985" b="7620"/>
            <wp:docPr id="67" name="Chart 6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76539E">
        <w:rPr>
          <w:noProof/>
          <w:lang w:eastAsia="sr-Cyrl-RS"/>
        </w:rPr>
        <w:t xml:space="preserve"> </w:t>
      </w:r>
    </w:p>
    <w:p w14:paraId="36CE633A" w14:textId="7D99A29A" w:rsidR="0076539E" w:rsidRPr="00A14277" w:rsidRDefault="0076539E" w:rsidP="0076539E">
      <w:pPr>
        <w:autoSpaceDE w:val="0"/>
        <w:autoSpaceDN w:val="0"/>
        <w:adjustRightInd w:val="0"/>
        <w:spacing w:after="120"/>
        <w:jc w:val="center"/>
        <w:rPr>
          <w:b/>
          <w:bCs/>
          <w:szCs w:val="20"/>
        </w:rPr>
      </w:pPr>
      <w:r w:rsidRPr="00A14277">
        <w:rPr>
          <w:b/>
          <w:bCs/>
          <w:szCs w:val="20"/>
        </w:rPr>
        <w:t xml:space="preserve">Графикон 7.10. Погинула и настрадала лица у саобраћајним незгодама према полу учесника у саобраћају, </w:t>
      </w:r>
      <w:r w:rsidRPr="00A14277">
        <w:rPr>
          <w:b/>
          <w:bCs/>
        </w:rPr>
        <w:t>за период од 201</w:t>
      </w:r>
      <w:r w:rsidR="00A14277">
        <w:rPr>
          <w:b/>
          <w:bCs/>
        </w:rPr>
        <w:t>9</w:t>
      </w:r>
      <w:r w:rsidRPr="00A14277">
        <w:rPr>
          <w:b/>
          <w:bCs/>
        </w:rPr>
        <w:t>. до 202</w:t>
      </w:r>
      <w:r w:rsidR="00A14277">
        <w:rPr>
          <w:b/>
          <w:bCs/>
        </w:rPr>
        <w:t>3</w:t>
      </w:r>
      <w:r w:rsidRPr="00A14277">
        <w:rPr>
          <w:b/>
          <w:bCs/>
        </w:rPr>
        <w:t>. године.</w:t>
      </w:r>
    </w:p>
    <w:p w14:paraId="26C16C7B" w14:textId="05824DD8" w:rsidR="0076539E" w:rsidRPr="0076539E" w:rsidRDefault="0076539E" w:rsidP="006F4963">
      <w:pPr>
        <w:tabs>
          <w:tab w:val="left" w:pos="6924"/>
        </w:tabs>
        <w:spacing w:before="240"/>
        <w:rPr>
          <w:b/>
        </w:rPr>
      </w:pPr>
      <w:r w:rsidRPr="0076539E">
        <w:rPr>
          <w:b/>
        </w:rPr>
        <w:t xml:space="preserve">ПРОСТОРНА АНАЛИЗА САОБРАЋАЈНИХ НЕЗГОДА </w:t>
      </w:r>
      <w:r w:rsidR="006F4963">
        <w:rPr>
          <w:b/>
        </w:rPr>
        <w:tab/>
      </w:r>
    </w:p>
    <w:p w14:paraId="656B7E4D" w14:textId="2B53D131" w:rsidR="0076539E" w:rsidRDefault="0076539E" w:rsidP="0076539E">
      <w:pPr>
        <w:spacing w:before="240"/>
      </w:pPr>
      <w:r w:rsidRPr="0076539E">
        <w:t>Просторна анализа саобраћајних незгода спроведена је за период од 201</w:t>
      </w:r>
      <w:r w:rsidR="006F4963">
        <w:t>9</w:t>
      </w:r>
      <w:r w:rsidRPr="0076539E">
        <w:t>. до 202</w:t>
      </w:r>
      <w:r w:rsidR="006F4963">
        <w:t>3</w:t>
      </w:r>
      <w:r w:rsidRPr="0076539E">
        <w:t xml:space="preserve">. године. Саобраћајне незгоде које су се догађале у наведеном периоду у односу на категорију пута приказане су у табели </w:t>
      </w:r>
      <w:r>
        <w:t>7.10</w:t>
      </w:r>
      <w:r w:rsidRPr="0076539E">
        <w:t>.</w:t>
      </w:r>
    </w:p>
    <w:p w14:paraId="153C332A" w14:textId="1890ED6C" w:rsidR="0076539E" w:rsidRDefault="0076539E" w:rsidP="0076539E">
      <w:pPr>
        <w:spacing w:before="240"/>
      </w:pPr>
      <w:r w:rsidRPr="0076539E">
        <w:t xml:space="preserve">Из табеле </w:t>
      </w:r>
      <w:r>
        <w:t>7.10</w:t>
      </w:r>
      <w:r w:rsidRPr="0076539E">
        <w:t>. се види да се највише саобраћајних догодио на</w:t>
      </w:r>
      <w:r w:rsidR="00D51ED4">
        <w:t xml:space="preserve"> државним путевима </w:t>
      </w:r>
      <w:r w:rsidR="00D51ED4">
        <w:rPr>
          <w:lang w:val="en-GB"/>
        </w:rPr>
        <w:t xml:space="preserve">IA </w:t>
      </w:r>
      <w:r w:rsidR="00D51ED4">
        <w:t>реда</w:t>
      </w:r>
      <w:r w:rsidR="00A9758C">
        <w:t xml:space="preserve"> (</w:t>
      </w:r>
      <w:r w:rsidR="00D51ED4">
        <w:t>90</w:t>
      </w:r>
      <w:r w:rsidR="00A9758C">
        <w:t xml:space="preserve"> саобраћајних незгода)</w:t>
      </w:r>
      <w:r w:rsidRPr="0076539E">
        <w:t>.</w:t>
      </w:r>
      <w:r w:rsidR="00D51ED4">
        <w:t xml:space="preserve"> Након тога се посебно издвајају државним путевима </w:t>
      </w:r>
      <w:r w:rsidR="00D51ED4">
        <w:rPr>
          <w:lang w:val="en-GB"/>
        </w:rPr>
        <w:t xml:space="preserve">IIA </w:t>
      </w:r>
      <w:r w:rsidR="00D51ED4">
        <w:t>реда и Улице нижег реда (са по 20 саобраћајних незгода).</w:t>
      </w:r>
      <w:r w:rsidRPr="0076539E">
        <w:t xml:space="preserve"> Ова чињеница је битна из разлога што је за </w:t>
      </w:r>
      <w:r w:rsidR="00A9758C">
        <w:t xml:space="preserve">улице нижег ранга </w:t>
      </w:r>
      <w:r w:rsidRPr="0076539E">
        <w:t xml:space="preserve">задужена општина </w:t>
      </w:r>
      <w:r w:rsidR="00A9758C">
        <w:t>Ражањ</w:t>
      </w:r>
      <w:r w:rsidRPr="0076539E">
        <w:t xml:space="preserve">, </w:t>
      </w:r>
      <w:r w:rsidR="00A9758C">
        <w:t>односно</w:t>
      </w:r>
      <w:r w:rsidRPr="0076539E">
        <w:t xml:space="preserve"> управљач пута</w:t>
      </w:r>
      <w:r w:rsidR="00A9758C">
        <w:t xml:space="preserve"> општине Ражањ</w:t>
      </w:r>
      <w:r w:rsidRPr="0076539E">
        <w:t xml:space="preserve">. </w:t>
      </w:r>
    </w:p>
    <w:p w14:paraId="41838163" w14:textId="77777777" w:rsidR="0076539E" w:rsidRDefault="0076539E" w:rsidP="0076539E">
      <w:pPr>
        <w:spacing w:before="240"/>
      </w:pPr>
    </w:p>
    <w:p w14:paraId="6D079678" w14:textId="77777777" w:rsidR="001067CA" w:rsidRDefault="001067CA" w:rsidP="0076539E">
      <w:pPr>
        <w:spacing w:before="240"/>
      </w:pPr>
    </w:p>
    <w:p w14:paraId="57245BD3" w14:textId="3B639902" w:rsidR="0076539E" w:rsidRPr="006F4963" w:rsidRDefault="0076539E" w:rsidP="0076539E">
      <w:pPr>
        <w:autoSpaceDE w:val="0"/>
        <w:autoSpaceDN w:val="0"/>
        <w:adjustRightInd w:val="0"/>
        <w:spacing w:after="120"/>
        <w:jc w:val="center"/>
        <w:rPr>
          <w:b/>
          <w:bCs/>
        </w:rPr>
      </w:pPr>
      <w:r w:rsidRPr="006F4963">
        <w:rPr>
          <w:b/>
          <w:bCs/>
        </w:rPr>
        <w:lastRenderedPageBreak/>
        <w:t>Табела 7.10. Саобраћајне незгоде по категорији пута, за период од 201</w:t>
      </w:r>
      <w:r w:rsidR="006F4963" w:rsidRPr="006F4963">
        <w:rPr>
          <w:b/>
          <w:bCs/>
        </w:rPr>
        <w:t>9</w:t>
      </w:r>
      <w:r w:rsidRPr="006F4963">
        <w:rPr>
          <w:b/>
          <w:bCs/>
        </w:rPr>
        <w:t>. до 202</w:t>
      </w:r>
      <w:r w:rsidR="006F4963" w:rsidRPr="006F4963">
        <w:rPr>
          <w:b/>
          <w:bCs/>
        </w:rPr>
        <w:t>3</w:t>
      </w:r>
      <w:r w:rsidRPr="006F4963">
        <w:rPr>
          <w:b/>
          <w:bCs/>
        </w:rPr>
        <w:t>. године.</w:t>
      </w:r>
    </w:p>
    <w:tbl>
      <w:tblPr>
        <w:tblStyle w:val="GridTable6Colorful-Accent4"/>
        <w:tblW w:w="7650" w:type="dxa"/>
        <w:jc w:val="center"/>
        <w:tblLook w:val="04A0" w:firstRow="1" w:lastRow="0" w:firstColumn="1" w:lastColumn="0" w:noHBand="0" w:noVBand="1"/>
      </w:tblPr>
      <w:tblGrid>
        <w:gridCol w:w="2120"/>
        <w:gridCol w:w="1136"/>
        <w:gridCol w:w="1134"/>
        <w:gridCol w:w="1275"/>
        <w:gridCol w:w="993"/>
        <w:gridCol w:w="992"/>
      </w:tblGrid>
      <w:tr w:rsidR="0076539E" w:rsidRPr="006F4963" w14:paraId="061AAE0F" w14:textId="77777777" w:rsidTr="006F496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28E38C97" w14:textId="77777777" w:rsidR="0076539E" w:rsidRPr="006F4963" w:rsidRDefault="0076539E" w:rsidP="006F4963">
            <w:pPr>
              <w:jc w:val="center"/>
              <w:rPr>
                <w:bCs w:val="0"/>
                <w:color w:val="auto"/>
                <w:sz w:val="22"/>
                <w:szCs w:val="22"/>
              </w:rPr>
            </w:pPr>
            <w:r w:rsidRPr="006F4963">
              <w:rPr>
                <w:bCs w:val="0"/>
                <w:color w:val="auto"/>
                <w:sz w:val="22"/>
                <w:szCs w:val="22"/>
              </w:rPr>
              <w:t>Категорија пута</w:t>
            </w:r>
          </w:p>
        </w:tc>
        <w:tc>
          <w:tcPr>
            <w:tcW w:w="1136" w:type="dxa"/>
            <w:noWrap/>
            <w:hideMark/>
          </w:tcPr>
          <w:p w14:paraId="3C9535A7" w14:textId="77777777" w:rsidR="0076539E" w:rsidRPr="006F4963" w:rsidRDefault="0076539E" w:rsidP="006F4963">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6F4963">
              <w:rPr>
                <w:bCs w:val="0"/>
                <w:color w:val="auto"/>
                <w:sz w:val="22"/>
                <w:szCs w:val="22"/>
              </w:rPr>
              <w:t>СН ПОГ</w:t>
            </w:r>
          </w:p>
        </w:tc>
        <w:tc>
          <w:tcPr>
            <w:tcW w:w="1134" w:type="dxa"/>
            <w:noWrap/>
            <w:hideMark/>
          </w:tcPr>
          <w:p w14:paraId="4338155E" w14:textId="77777777" w:rsidR="0076539E" w:rsidRPr="006F4963" w:rsidRDefault="0076539E" w:rsidP="006F4963">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6F4963">
              <w:rPr>
                <w:bCs w:val="0"/>
                <w:color w:val="auto"/>
                <w:sz w:val="22"/>
                <w:szCs w:val="22"/>
              </w:rPr>
              <w:t>СН ПОВ</w:t>
            </w:r>
          </w:p>
        </w:tc>
        <w:tc>
          <w:tcPr>
            <w:tcW w:w="1275" w:type="dxa"/>
            <w:noWrap/>
            <w:hideMark/>
          </w:tcPr>
          <w:p w14:paraId="59989ED9" w14:textId="77777777" w:rsidR="0076539E" w:rsidRPr="006F4963" w:rsidRDefault="0076539E" w:rsidP="006F4963">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6F4963">
              <w:rPr>
                <w:bCs w:val="0"/>
                <w:color w:val="auto"/>
                <w:sz w:val="22"/>
                <w:szCs w:val="22"/>
              </w:rPr>
              <w:t>СН НАСТ</w:t>
            </w:r>
          </w:p>
        </w:tc>
        <w:tc>
          <w:tcPr>
            <w:tcW w:w="993" w:type="dxa"/>
            <w:noWrap/>
            <w:hideMark/>
          </w:tcPr>
          <w:p w14:paraId="4F12D3A8" w14:textId="77777777" w:rsidR="0076539E" w:rsidRPr="006F4963" w:rsidRDefault="0076539E" w:rsidP="006F4963">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6F4963">
              <w:rPr>
                <w:bCs w:val="0"/>
                <w:color w:val="auto"/>
                <w:sz w:val="22"/>
                <w:szCs w:val="22"/>
              </w:rPr>
              <w:t>СН МШ</w:t>
            </w:r>
          </w:p>
        </w:tc>
        <w:tc>
          <w:tcPr>
            <w:tcW w:w="992" w:type="dxa"/>
            <w:noWrap/>
            <w:hideMark/>
          </w:tcPr>
          <w:p w14:paraId="204EB24B" w14:textId="77777777" w:rsidR="0076539E" w:rsidRPr="006F4963" w:rsidRDefault="0076539E" w:rsidP="006F4963">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6F4963">
              <w:rPr>
                <w:bCs w:val="0"/>
                <w:color w:val="auto"/>
                <w:sz w:val="22"/>
                <w:szCs w:val="22"/>
              </w:rPr>
              <w:t>СН УК</w:t>
            </w:r>
          </w:p>
        </w:tc>
      </w:tr>
      <w:tr w:rsidR="00D51ED4" w:rsidRPr="006F4963" w14:paraId="7BC00795" w14:textId="77777777" w:rsidTr="00D51ED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120" w:type="dxa"/>
            <w:noWrap/>
            <w:vAlign w:val="center"/>
            <w:hideMark/>
          </w:tcPr>
          <w:p w14:paraId="23152B67" w14:textId="0B028E65" w:rsidR="00D51ED4" w:rsidRPr="00D51ED4" w:rsidRDefault="00D51ED4" w:rsidP="00D51ED4">
            <w:pPr>
              <w:jc w:val="left"/>
              <w:rPr>
                <w:bCs w:val="0"/>
                <w:color w:val="auto"/>
                <w:sz w:val="22"/>
                <w:szCs w:val="22"/>
              </w:rPr>
            </w:pPr>
            <w:r w:rsidRPr="00D51ED4">
              <w:rPr>
                <w:color w:val="000000"/>
                <w:sz w:val="22"/>
                <w:szCs w:val="22"/>
              </w:rPr>
              <w:t>Локални пут</w:t>
            </w:r>
          </w:p>
        </w:tc>
        <w:tc>
          <w:tcPr>
            <w:tcW w:w="1136" w:type="dxa"/>
            <w:noWrap/>
            <w:vAlign w:val="center"/>
          </w:tcPr>
          <w:p w14:paraId="7E2ED42C" w14:textId="11C288AA" w:rsidR="00D51ED4" w:rsidRPr="00D51ED4" w:rsidRDefault="00D51ED4" w:rsidP="00D51ED4">
            <w:pPr>
              <w:jc w:val="center"/>
              <w:cnfStyle w:val="000000100000" w:firstRow="0" w:lastRow="0" w:firstColumn="0" w:lastColumn="0" w:oddVBand="0" w:evenVBand="0" w:oddHBand="1" w:evenHBand="0" w:firstRowFirstColumn="0" w:firstRowLastColumn="0" w:lastRowFirstColumn="0" w:lastRowLastColumn="0"/>
              <w:rPr>
                <w:bCs/>
                <w:color w:val="auto"/>
                <w:sz w:val="22"/>
                <w:szCs w:val="22"/>
              </w:rPr>
            </w:pPr>
            <w:r w:rsidRPr="00D51ED4">
              <w:rPr>
                <w:color w:val="000000"/>
                <w:sz w:val="22"/>
                <w:szCs w:val="22"/>
              </w:rPr>
              <w:t>0</w:t>
            </w:r>
          </w:p>
        </w:tc>
        <w:tc>
          <w:tcPr>
            <w:tcW w:w="1134" w:type="dxa"/>
            <w:noWrap/>
            <w:vAlign w:val="center"/>
          </w:tcPr>
          <w:p w14:paraId="658EA04E" w14:textId="2BE0A3CC" w:rsidR="00D51ED4" w:rsidRPr="00D51ED4" w:rsidRDefault="00D51ED4" w:rsidP="00D51ED4">
            <w:pPr>
              <w:jc w:val="center"/>
              <w:cnfStyle w:val="000000100000" w:firstRow="0" w:lastRow="0" w:firstColumn="0" w:lastColumn="0" w:oddVBand="0" w:evenVBand="0" w:oddHBand="1" w:evenHBand="0" w:firstRowFirstColumn="0" w:firstRowLastColumn="0" w:lastRowFirstColumn="0" w:lastRowLastColumn="0"/>
              <w:rPr>
                <w:bCs/>
                <w:color w:val="auto"/>
                <w:sz w:val="22"/>
                <w:szCs w:val="22"/>
              </w:rPr>
            </w:pPr>
            <w:r w:rsidRPr="00D51ED4">
              <w:rPr>
                <w:color w:val="000000"/>
                <w:sz w:val="22"/>
                <w:szCs w:val="22"/>
              </w:rPr>
              <w:t>11</w:t>
            </w:r>
          </w:p>
        </w:tc>
        <w:tc>
          <w:tcPr>
            <w:tcW w:w="1275" w:type="dxa"/>
            <w:noWrap/>
            <w:vAlign w:val="center"/>
          </w:tcPr>
          <w:p w14:paraId="2BA8C826" w14:textId="5176B9A4" w:rsidR="00D51ED4" w:rsidRPr="00D51ED4" w:rsidRDefault="00D51ED4" w:rsidP="00D51ED4">
            <w:pPr>
              <w:jc w:val="center"/>
              <w:cnfStyle w:val="000000100000" w:firstRow="0" w:lastRow="0" w:firstColumn="0" w:lastColumn="0" w:oddVBand="0" w:evenVBand="0" w:oddHBand="1" w:evenHBand="0" w:firstRowFirstColumn="0" w:firstRowLastColumn="0" w:lastRowFirstColumn="0" w:lastRowLastColumn="0"/>
              <w:rPr>
                <w:bCs/>
                <w:color w:val="auto"/>
                <w:sz w:val="22"/>
                <w:szCs w:val="22"/>
              </w:rPr>
            </w:pPr>
            <w:r w:rsidRPr="00D51ED4">
              <w:rPr>
                <w:color w:val="000000"/>
                <w:sz w:val="22"/>
                <w:szCs w:val="22"/>
              </w:rPr>
              <w:t>11</w:t>
            </w:r>
          </w:p>
        </w:tc>
        <w:tc>
          <w:tcPr>
            <w:tcW w:w="993" w:type="dxa"/>
            <w:noWrap/>
            <w:vAlign w:val="center"/>
          </w:tcPr>
          <w:p w14:paraId="05131E4B" w14:textId="2D58CA62" w:rsidR="00D51ED4" w:rsidRPr="00D51ED4" w:rsidRDefault="00D51ED4" w:rsidP="00D51ED4">
            <w:pPr>
              <w:jc w:val="center"/>
              <w:cnfStyle w:val="000000100000" w:firstRow="0" w:lastRow="0" w:firstColumn="0" w:lastColumn="0" w:oddVBand="0" w:evenVBand="0" w:oddHBand="1" w:evenHBand="0" w:firstRowFirstColumn="0" w:firstRowLastColumn="0" w:lastRowFirstColumn="0" w:lastRowLastColumn="0"/>
              <w:rPr>
                <w:bCs/>
                <w:color w:val="auto"/>
                <w:sz w:val="22"/>
                <w:szCs w:val="22"/>
              </w:rPr>
            </w:pPr>
            <w:r w:rsidRPr="00D51ED4">
              <w:rPr>
                <w:color w:val="000000"/>
                <w:sz w:val="22"/>
                <w:szCs w:val="22"/>
              </w:rPr>
              <w:t>8</w:t>
            </w:r>
          </w:p>
        </w:tc>
        <w:tc>
          <w:tcPr>
            <w:tcW w:w="992" w:type="dxa"/>
            <w:noWrap/>
            <w:vAlign w:val="center"/>
          </w:tcPr>
          <w:p w14:paraId="497DD779" w14:textId="681F21CA" w:rsidR="00D51ED4" w:rsidRPr="00D51ED4" w:rsidRDefault="00D51ED4" w:rsidP="00D51ED4">
            <w:pPr>
              <w:jc w:val="center"/>
              <w:cnfStyle w:val="000000100000" w:firstRow="0" w:lastRow="0" w:firstColumn="0" w:lastColumn="0" w:oddVBand="0" w:evenVBand="0" w:oddHBand="1" w:evenHBand="0" w:firstRowFirstColumn="0" w:firstRowLastColumn="0" w:lastRowFirstColumn="0" w:lastRowLastColumn="0"/>
              <w:rPr>
                <w:bCs/>
                <w:color w:val="auto"/>
                <w:sz w:val="22"/>
                <w:szCs w:val="22"/>
              </w:rPr>
            </w:pPr>
            <w:r w:rsidRPr="00D51ED4">
              <w:rPr>
                <w:color w:val="000000"/>
                <w:sz w:val="22"/>
                <w:szCs w:val="22"/>
              </w:rPr>
              <w:t>19</w:t>
            </w:r>
          </w:p>
        </w:tc>
      </w:tr>
      <w:tr w:rsidR="00D51ED4" w:rsidRPr="006F4963" w14:paraId="1CB323A9" w14:textId="77777777" w:rsidTr="00D51ED4">
        <w:trPr>
          <w:trHeight w:val="276"/>
          <w:jc w:val="center"/>
        </w:trPr>
        <w:tc>
          <w:tcPr>
            <w:cnfStyle w:val="001000000000" w:firstRow="0" w:lastRow="0" w:firstColumn="1" w:lastColumn="0" w:oddVBand="0" w:evenVBand="0" w:oddHBand="0" w:evenHBand="0" w:firstRowFirstColumn="0" w:firstRowLastColumn="0" w:lastRowFirstColumn="0" w:lastRowLastColumn="0"/>
            <w:tcW w:w="2120" w:type="dxa"/>
            <w:noWrap/>
            <w:vAlign w:val="center"/>
            <w:hideMark/>
          </w:tcPr>
          <w:p w14:paraId="10EFDC0A" w14:textId="3F381990" w:rsidR="00D51ED4" w:rsidRPr="00D51ED4" w:rsidRDefault="00D51ED4" w:rsidP="00D51ED4">
            <w:pPr>
              <w:jc w:val="left"/>
              <w:rPr>
                <w:bCs w:val="0"/>
                <w:color w:val="auto"/>
                <w:sz w:val="22"/>
                <w:szCs w:val="22"/>
              </w:rPr>
            </w:pPr>
            <w:r w:rsidRPr="00D51ED4">
              <w:rPr>
                <w:color w:val="000000"/>
                <w:sz w:val="22"/>
                <w:szCs w:val="22"/>
              </w:rPr>
              <w:t>Улица вишег реда</w:t>
            </w:r>
          </w:p>
        </w:tc>
        <w:tc>
          <w:tcPr>
            <w:tcW w:w="1136" w:type="dxa"/>
            <w:noWrap/>
            <w:vAlign w:val="center"/>
          </w:tcPr>
          <w:p w14:paraId="5CD91751" w14:textId="47FEBA1D" w:rsidR="00D51ED4" w:rsidRPr="00D51ED4" w:rsidRDefault="00D51ED4" w:rsidP="00D51ED4">
            <w:pPr>
              <w:jc w:val="center"/>
              <w:cnfStyle w:val="000000000000" w:firstRow="0" w:lastRow="0" w:firstColumn="0" w:lastColumn="0" w:oddVBand="0" w:evenVBand="0" w:oddHBand="0" w:evenHBand="0" w:firstRowFirstColumn="0" w:firstRowLastColumn="0" w:lastRowFirstColumn="0" w:lastRowLastColumn="0"/>
              <w:rPr>
                <w:bCs/>
                <w:color w:val="auto"/>
                <w:sz w:val="22"/>
                <w:szCs w:val="22"/>
              </w:rPr>
            </w:pPr>
            <w:r w:rsidRPr="00D51ED4">
              <w:rPr>
                <w:color w:val="000000"/>
                <w:sz w:val="22"/>
                <w:szCs w:val="22"/>
              </w:rPr>
              <w:t>0</w:t>
            </w:r>
          </w:p>
        </w:tc>
        <w:tc>
          <w:tcPr>
            <w:tcW w:w="1134" w:type="dxa"/>
            <w:noWrap/>
            <w:vAlign w:val="center"/>
          </w:tcPr>
          <w:p w14:paraId="0F60544C" w14:textId="5C688DE8" w:rsidR="00D51ED4" w:rsidRPr="00D51ED4" w:rsidRDefault="00D51ED4" w:rsidP="00D51ED4">
            <w:pPr>
              <w:jc w:val="center"/>
              <w:cnfStyle w:val="000000000000" w:firstRow="0" w:lastRow="0" w:firstColumn="0" w:lastColumn="0" w:oddVBand="0" w:evenVBand="0" w:oddHBand="0" w:evenHBand="0" w:firstRowFirstColumn="0" w:firstRowLastColumn="0" w:lastRowFirstColumn="0" w:lastRowLastColumn="0"/>
              <w:rPr>
                <w:bCs/>
                <w:color w:val="auto"/>
                <w:sz w:val="22"/>
                <w:szCs w:val="22"/>
              </w:rPr>
            </w:pPr>
            <w:r w:rsidRPr="00D51ED4">
              <w:rPr>
                <w:color w:val="000000"/>
                <w:sz w:val="22"/>
                <w:szCs w:val="22"/>
              </w:rPr>
              <w:t>3</w:t>
            </w:r>
          </w:p>
        </w:tc>
        <w:tc>
          <w:tcPr>
            <w:tcW w:w="1275" w:type="dxa"/>
            <w:noWrap/>
            <w:vAlign w:val="center"/>
          </w:tcPr>
          <w:p w14:paraId="7D8EA13A" w14:textId="7D329B3E" w:rsidR="00D51ED4" w:rsidRPr="00D51ED4" w:rsidRDefault="00D51ED4" w:rsidP="00D51ED4">
            <w:pPr>
              <w:jc w:val="center"/>
              <w:cnfStyle w:val="000000000000" w:firstRow="0" w:lastRow="0" w:firstColumn="0" w:lastColumn="0" w:oddVBand="0" w:evenVBand="0" w:oddHBand="0" w:evenHBand="0" w:firstRowFirstColumn="0" w:firstRowLastColumn="0" w:lastRowFirstColumn="0" w:lastRowLastColumn="0"/>
              <w:rPr>
                <w:bCs/>
                <w:color w:val="auto"/>
                <w:sz w:val="22"/>
                <w:szCs w:val="22"/>
              </w:rPr>
            </w:pPr>
            <w:r w:rsidRPr="00D51ED4">
              <w:rPr>
                <w:color w:val="000000"/>
                <w:sz w:val="22"/>
                <w:szCs w:val="22"/>
              </w:rPr>
              <w:t>3</w:t>
            </w:r>
          </w:p>
        </w:tc>
        <w:tc>
          <w:tcPr>
            <w:tcW w:w="993" w:type="dxa"/>
            <w:noWrap/>
            <w:vAlign w:val="center"/>
          </w:tcPr>
          <w:p w14:paraId="63CC220F" w14:textId="0DD018AF" w:rsidR="00D51ED4" w:rsidRPr="00D51ED4" w:rsidRDefault="00D51ED4" w:rsidP="00D51ED4">
            <w:pPr>
              <w:jc w:val="center"/>
              <w:cnfStyle w:val="000000000000" w:firstRow="0" w:lastRow="0" w:firstColumn="0" w:lastColumn="0" w:oddVBand="0" w:evenVBand="0" w:oddHBand="0" w:evenHBand="0" w:firstRowFirstColumn="0" w:firstRowLastColumn="0" w:lastRowFirstColumn="0" w:lastRowLastColumn="0"/>
              <w:rPr>
                <w:bCs/>
                <w:color w:val="auto"/>
                <w:sz w:val="22"/>
                <w:szCs w:val="22"/>
              </w:rPr>
            </w:pPr>
            <w:r w:rsidRPr="00D51ED4">
              <w:rPr>
                <w:color w:val="000000"/>
                <w:sz w:val="22"/>
                <w:szCs w:val="22"/>
              </w:rPr>
              <w:t>7</w:t>
            </w:r>
          </w:p>
        </w:tc>
        <w:tc>
          <w:tcPr>
            <w:tcW w:w="992" w:type="dxa"/>
            <w:noWrap/>
            <w:vAlign w:val="center"/>
          </w:tcPr>
          <w:p w14:paraId="29437A2F" w14:textId="23EB7955" w:rsidR="00D51ED4" w:rsidRPr="00D51ED4" w:rsidRDefault="00D51ED4" w:rsidP="00D51ED4">
            <w:pPr>
              <w:jc w:val="center"/>
              <w:cnfStyle w:val="000000000000" w:firstRow="0" w:lastRow="0" w:firstColumn="0" w:lastColumn="0" w:oddVBand="0" w:evenVBand="0" w:oddHBand="0" w:evenHBand="0" w:firstRowFirstColumn="0" w:firstRowLastColumn="0" w:lastRowFirstColumn="0" w:lastRowLastColumn="0"/>
              <w:rPr>
                <w:bCs/>
                <w:color w:val="auto"/>
                <w:sz w:val="22"/>
                <w:szCs w:val="22"/>
              </w:rPr>
            </w:pPr>
            <w:r w:rsidRPr="00D51ED4">
              <w:rPr>
                <w:color w:val="000000"/>
                <w:sz w:val="22"/>
                <w:szCs w:val="22"/>
              </w:rPr>
              <w:t>10</w:t>
            </w:r>
          </w:p>
        </w:tc>
      </w:tr>
      <w:tr w:rsidR="00D51ED4" w:rsidRPr="006F4963" w14:paraId="16D94B5E" w14:textId="77777777" w:rsidTr="00D51ED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120" w:type="dxa"/>
            <w:noWrap/>
            <w:vAlign w:val="center"/>
          </w:tcPr>
          <w:p w14:paraId="1F6BC1EB" w14:textId="1114AFDC" w:rsidR="00D51ED4" w:rsidRPr="00D51ED4" w:rsidRDefault="00D51ED4" w:rsidP="00D51ED4">
            <w:pPr>
              <w:jc w:val="left"/>
              <w:rPr>
                <w:bCs w:val="0"/>
                <w:color w:val="auto"/>
                <w:sz w:val="22"/>
                <w:szCs w:val="22"/>
              </w:rPr>
            </w:pPr>
            <w:r w:rsidRPr="00D51ED4">
              <w:rPr>
                <w:color w:val="000000"/>
                <w:sz w:val="22"/>
                <w:szCs w:val="22"/>
              </w:rPr>
              <w:t>Државни пут IIB реда</w:t>
            </w:r>
          </w:p>
        </w:tc>
        <w:tc>
          <w:tcPr>
            <w:tcW w:w="1136" w:type="dxa"/>
            <w:noWrap/>
            <w:vAlign w:val="center"/>
          </w:tcPr>
          <w:p w14:paraId="03FB1EB4" w14:textId="0443012D" w:rsidR="00D51ED4" w:rsidRPr="00D51ED4" w:rsidRDefault="00D51ED4" w:rsidP="00D51ED4">
            <w:pPr>
              <w:jc w:val="center"/>
              <w:cnfStyle w:val="000000100000" w:firstRow="0" w:lastRow="0" w:firstColumn="0" w:lastColumn="0" w:oddVBand="0" w:evenVBand="0" w:oddHBand="1" w:evenHBand="0" w:firstRowFirstColumn="0" w:firstRowLastColumn="0" w:lastRowFirstColumn="0" w:lastRowLastColumn="0"/>
              <w:rPr>
                <w:bCs/>
                <w:color w:val="auto"/>
                <w:sz w:val="22"/>
                <w:szCs w:val="22"/>
              </w:rPr>
            </w:pPr>
            <w:r w:rsidRPr="00D51ED4">
              <w:rPr>
                <w:color w:val="000000"/>
                <w:sz w:val="22"/>
                <w:szCs w:val="22"/>
              </w:rPr>
              <w:t>0</w:t>
            </w:r>
          </w:p>
        </w:tc>
        <w:tc>
          <w:tcPr>
            <w:tcW w:w="1134" w:type="dxa"/>
            <w:noWrap/>
            <w:vAlign w:val="center"/>
          </w:tcPr>
          <w:p w14:paraId="53D59A0F" w14:textId="62139511" w:rsidR="00D51ED4" w:rsidRPr="00D51ED4" w:rsidRDefault="00D51ED4" w:rsidP="00D51ED4">
            <w:pPr>
              <w:jc w:val="center"/>
              <w:cnfStyle w:val="000000100000" w:firstRow="0" w:lastRow="0" w:firstColumn="0" w:lastColumn="0" w:oddVBand="0" w:evenVBand="0" w:oddHBand="1" w:evenHBand="0" w:firstRowFirstColumn="0" w:firstRowLastColumn="0" w:lastRowFirstColumn="0" w:lastRowLastColumn="0"/>
              <w:rPr>
                <w:bCs/>
                <w:color w:val="auto"/>
                <w:sz w:val="22"/>
                <w:szCs w:val="22"/>
              </w:rPr>
            </w:pPr>
            <w:r w:rsidRPr="00D51ED4">
              <w:rPr>
                <w:color w:val="000000"/>
                <w:sz w:val="22"/>
                <w:szCs w:val="22"/>
              </w:rPr>
              <w:t>3</w:t>
            </w:r>
          </w:p>
        </w:tc>
        <w:tc>
          <w:tcPr>
            <w:tcW w:w="1275" w:type="dxa"/>
            <w:noWrap/>
            <w:vAlign w:val="center"/>
          </w:tcPr>
          <w:p w14:paraId="448413E8" w14:textId="5B83669B" w:rsidR="00D51ED4" w:rsidRPr="00D51ED4" w:rsidRDefault="00D51ED4" w:rsidP="00D51ED4">
            <w:pPr>
              <w:jc w:val="center"/>
              <w:cnfStyle w:val="000000100000" w:firstRow="0" w:lastRow="0" w:firstColumn="0" w:lastColumn="0" w:oddVBand="0" w:evenVBand="0" w:oddHBand="1" w:evenHBand="0" w:firstRowFirstColumn="0" w:firstRowLastColumn="0" w:lastRowFirstColumn="0" w:lastRowLastColumn="0"/>
              <w:rPr>
                <w:bCs/>
                <w:color w:val="auto"/>
                <w:sz w:val="22"/>
                <w:szCs w:val="22"/>
              </w:rPr>
            </w:pPr>
            <w:r w:rsidRPr="00D51ED4">
              <w:rPr>
                <w:color w:val="000000"/>
                <w:sz w:val="22"/>
                <w:szCs w:val="22"/>
              </w:rPr>
              <w:t>3</w:t>
            </w:r>
          </w:p>
        </w:tc>
        <w:tc>
          <w:tcPr>
            <w:tcW w:w="993" w:type="dxa"/>
            <w:noWrap/>
            <w:vAlign w:val="center"/>
          </w:tcPr>
          <w:p w14:paraId="19FC78AF" w14:textId="492E9703" w:rsidR="00D51ED4" w:rsidRPr="00D51ED4" w:rsidRDefault="00D51ED4" w:rsidP="00D51ED4">
            <w:pPr>
              <w:jc w:val="center"/>
              <w:cnfStyle w:val="000000100000" w:firstRow="0" w:lastRow="0" w:firstColumn="0" w:lastColumn="0" w:oddVBand="0" w:evenVBand="0" w:oddHBand="1" w:evenHBand="0" w:firstRowFirstColumn="0" w:firstRowLastColumn="0" w:lastRowFirstColumn="0" w:lastRowLastColumn="0"/>
              <w:rPr>
                <w:bCs/>
                <w:color w:val="auto"/>
                <w:sz w:val="22"/>
                <w:szCs w:val="22"/>
              </w:rPr>
            </w:pPr>
            <w:r w:rsidRPr="00D51ED4">
              <w:rPr>
                <w:color w:val="000000"/>
                <w:sz w:val="22"/>
                <w:szCs w:val="22"/>
              </w:rPr>
              <w:t>4</w:t>
            </w:r>
          </w:p>
        </w:tc>
        <w:tc>
          <w:tcPr>
            <w:tcW w:w="992" w:type="dxa"/>
            <w:noWrap/>
            <w:vAlign w:val="center"/>
          </w:tcPr>
          <w:p w14:paraId="05AE9D68" w14:textId="6A29407A" w:rsidR="00D51ED4" w:rsidRPr="00D51ED4" w:rsidRDefault="00D51ED4" w:rsidP="00D51ED4">
            <w:pPr>
              <w:jc w:val="center"/>
              <w:cnfStyle w:val="000000100000" w:firstRow="0" w:lastRow="0" w:firstColumn="0" w:lastColumn="0" w:oddVBand="0" w:evenVBand="0" w:oddHBand="1" w:evenHBand="0" w:firstRowFirstColumn="0" w:firstRowLastColumn="0" w:lastRowFirstColumn="0" w:lastRowLastColumn="0"/>
              <w:rPr>
                <w:bCs/>
                <w:color w:val="auto"/>
                <w:sz w:val="22"/>
                <w:szCs w:val="22"/>
              </w:rPr>
            </w:pPr>
            <w:r w:rsidRPr="00D51ED4">
              <w:rPr>
                <w:color w:val="000000"/>
                <w:sz w:val="22"/>
                <w:szCs w:val="22"/>
              </w:rPr>
              <w:t>7</w:t>
            </w:r>
          </w:p>
        </w:tc>
      </w:tr>
      <w:tr w:rsidR="00D51ED4" w:rsidRPr="006F4963" w14:paraId="0389E5A4" w14:textId="77777777" w:rsidTr="00D51ED4">
        <w:trPr>
          <w:trHeight w:val="276"/>
          <w:jc w:val="center"/>
        </w:trPr>
        <w:tc>
          <w:tcPr>
            <w:cnfStyle w:val="001000000000" w:firstRow="0" w:lastRow="0" w:firstColumn="1" w:lastColumn="0" w:oddVBand="0" w:evenVBand="0" w:oddHBand="0" w:evenHBand="0" w:firstRowFirstColumn="0" w:firstRowLastColumn="0" w:lastRowFirstColumn="0" w:lastRowLastColumn="0"/>
            <w:tcW w:w="2120" w:type="dxa"/>
            <w:noWrap/>
            <w:vAlign w:val="center"/>
          </w:tcPr>
          <w:p w14:paraId="292D0B8C" w14:textId="29108B82" w:rsidR="00D51ED4" w:rsidRPr="00D51ED4" w:rsidRDefault="00D51ED4" w:rsidP="00D51ED4">
            <w:pPr>
              <w:jc w:val="left"/>
              <w:rPr>
                <w:bCs w:val="0"/>
                <w:color w:val="auto"/>
                <w:sz w:val="22"/>
                <w:szCs w:val="22"/>
              </w:rPr>
            </w:pPr>
            <w:r w:rsidRPr="00D51ED4">
              <w:rPr>
                <w:color w:val="000000"/>
                <w:sz w:val="22"/>
                <w:szCs w:val="22"/>
              </w:rPr>
              <w:t>Државни пут IIA реда</w:t>
            </w:r>
          </w:p>
        </w:tc>
        <w:tc>
          <w:tcPr>
            <w:tcW w:w="1136" w:type="dxa"/>
            <w:noWrap/>
            <w:vAlign w:val="center"/>
          </w:tcPr>
          <w:p w14:paraId="4020CEC1" w14:textId="69E07AAD" w:rsidR="00D51ED4" w:rsidRPr="00D51ED4" w:rsidRDefault="00D51ED4" w:rsidP="00D51ED4">
            <w:pPr>
              <w:jc w:val="center"/>
              <w:cnfStyle w:val="000000000000" w:firstRow="0" w:lastRow="0" w:firstColumn="0" w:lastColumn="0" w:oddVBand="0" w:evenVBand="0" w:oddHBand="0" w:evenHBand="0" w:firstRowFirstColumn="0" w:firstRowLastColumn="0" w:lastRowFirstColumn="0" w:lastRowLastColumn="0"/>
              <w:rPr>
                <w:bCs/>
                <w:color w:val="auto"/>
                <w:sz w:val="22"/>
                <w:szCs w:val="22"/>
              </w:rPr>
            </w:pPr>
            <w:r w:rsidRPr="00D51ED4">
              <w:rPr>
                <w:color w:val="000000"/>
                <w:sz w:val="22"/>
                <w:szCs w:val="22"/>
              </w:rPr>
              <w:t>0</w:t>
            </w:r>
          </w:p>
        </w:tc>
        <w:tc>
          <w:tcPr>
            <w:tcW w:w="1134" w:type="dxa"/>
            <w:noWrap/>
            <w:vAlign w:val="center"/>
          </w:tcPr>
          <w:p w14:paraId="45A8943C" w14:textId="1E7F40BF" w:rsidR="00D51ED4" w:rsidRPr="00D51ED4" w:rsidRDefault="00D51ED4" w:rsidP="00D51ED4">
            <w:pPr>
              <w:jc w:val="center"/>
              <w:cnfStyle w:val="000000000000" w:firstRow="0" w:lastRow="0" w:firstColumn="0" w:lastColumn="0" w:oddVBand="0" w:evenVBand="0" w:oddHBand="0" w:evenHBand="0" w:firstRowFirstColumn="0" w:firstRowLastColumn="0" w:lastRowFirstColumn="0" w:lastRowLastColumn="0"/>
              <w:rPr>
                <w:bCs/>
                <w:color w:val="auto"/>
                <w:sz w:val="22"/>
                <w:szCs w:val="22"/>
              </w:rPr>
            </w:pPr>
            <w:r w:rsidRPr="00D51ED4">
              <w:rPr>
                <w:color w:val="000000"/>
                <w:sz w:val="22"/>
                <w:szCs w:val="22"/>
              </w:rPr>
              <w:t>9</w:t>
            </w:r>
          </w:p>
        </w:tc>
        <w:tc>
          <w:tcPr>
            <w:tcW w:w="1275" w:type="dxa"/>
            <w:noWrap/>
            <w:vAlign w:val="center"/>
          </w:tcPr>
          <w:p w14:paraId="6F4B9EA1" w14:textId="3FC5371D" w:rsidR="00D51ED4" w:rsidRPr="00D51ED4" w:rsidRDefault="00D51ED4" w:rsidP="00D51ED4">
            <w:pPr>
              <w:jc w:val="center"/>
              <w:cnfStyle w:val="000000000000" w:firstRow="0" w:lastRow="0" w:firstColumn="0" w:lastColumn="0" w:oddVBand="0" w:evenVBand="0" w:oddHBand="0" w:evenHBand="0" w:firstRowFirstColumn="0" w:firstRowLastColumn="0" w:lastRowFirstColumn="0" w:lastRowLastColumn="0"/>
              <w:rPr>
                <w:bCs/>
                <w:color w:val="auto"/>
                <w:sz w:val="22"/>
                <w:szCs w:val="22"/>
              </w:rPr>
            </w:pPr>
            <w:r w:rsidRPr="00D51ED4">
              <w:rPr>
                <w:color w:val="000000"/>
                <w:sz w:val="22"/>
                <w:szCs w:val="22"/>
              </w:rPr>
              <w:t>9</w:t>
            </w:r>
          </w:p>
        </w:tc>
        <w:tc>
          <w:tcPr>
            <w:tcW w:w="993" w:type="dxa"/>
            <w:noWrap/>
            <w:vAlign w:val="center"/>
          </w:tcPr>
          <w:p w14:paraId="431188B7" w14:textId="3011A661" w:rsidR="00D51ED4" w:rsidRPr="00D51ED4" w:rsidRDefault="00D51ED4" w:rsidP="00D51ED4">
            <w:pPr>
              <w:jc w:val="center"/>
              <w:cnfStyle w:val="000000000000" w:firstRow="0" w:lastRow="0" w:firstColumn="0" w:lastColumn="0" w:oddVBand="0" w:evenVBand="0" w:oddHBand="0" w:evenHBand="0" w:firstRowFirstColumn="0" w:firstRowLastColumn="0" w:lastRowFirstColumn="0" w:lastRowLastColumn="0"/>
              <w:rPr>
                <w:bCs/>
                <w:color w:val="auto"/>
                <w:sz w:val="22"/>
                <w:szCs w:val="22"/>
              </w:rPr>
            </w:pPr>
            <w:r w:rsidRPr="00D51ED4">
              <w:rPr>
                <w:color w:val="000000"/>
                <w:sz w:val="22"/>
                <w:szCs w:val="22"/>
              </w:rPr>
              <w:t>11</w:t>
            </w:r>
          </w:p>
        </w:tc>
        <w:tc>
          <w:tcPr>
            <w:tcW w:w="992" w:type="dxa"/>
            <w:noWrap/>
            <w:vAlign w:val="center"/>
          </w:tcPr>
          <w:p w14:paraId="12B6A2A2" w14:textId="21E4F78C" w:rsidR="00D51ED4" w:rsidRPr="00D51ED4" w:rsidRDefault="00D51ED4" w:rsidP="00D51ED4">
            <w:pPr>
              <w:jc w:val="center"/>
              <w:cnfStyle w:val="000000000000" w:firstRow="0" w:lastRow="0" w:firstColumn="0" w:lastColumn="0" w:oddVBand="0" w:evenVBand="0" w:oddHBand="0" w:evenHBand="0" w:firstRowFirstColumn="0" w:firstRowLastColumn="0" w:lastRowFirstColumn="0" w:lastRowLastColumn="0"/>
              <w:rPr>
                <w:bCs/>
                <w:color w:val="auto"/>
                <w:sz w:val="22"/>
                <w:szCs w:val="22"/>
              </w:rPr>
            </w:pPr>
            <w:r w:rsidRPr="00D51ED4">
              <w:rPr>
                <w:color w:val="000000"/>
                <w:sz w:val="22"/>
                <w:szCs w:val="22"/>
              </w:rPr>
              <w:t>20</w:t>
            </w:r>
          </w:p>
        </w:tc>
      </w:tr>
      <w:tr w:rsidR="00D51ED4" w:rsidRPr="006F4963" w14:paraId="0AEF19ED" w14:textId="77777777" w:rsidTr="00D51ED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120" w:type="dxa"/>
            <w:noWrap/>
            <w:vAlign w:val="center"/>
          </w:tcPr>
          <w:p w14:paraId="5C3B6E50" w14:textId="67C648D7" w:rsidR="00D51ED4" w:rsidRPr="00D51ED4" w:rsidRDefault="00D51ED4" w:rsidP="00D51ED4">
            <w:pPr>
              <w:jc w:val="left"/>
              <w:rPr>
                <w:bCs w:val="0"/>
                <w:color w:val="auto"/>
                <w:sz w:val="22"/>
                <w:szCs w:val="22"/>
              </w:rPr>
            </w:pPr>
            <w:proofErr w:type="spellStart"/>
            <w:r w:rsidRPr="00D51ED4">
              <w:rPr>
                <w:color w:val="000000"/>
                <w:sz w:val="22"/>
                <w:szCs w:val="22"/>
              </w:rPr>
              <w:t>Некатегорисани</w:t>
            </w:r>
            <w:proofErr w:type="spellEnd"/>
            <w:r w:rsidRPr="00D51ED4">
              <w:rPr>
                <w:color w:val="000000"/>
                <w:sz w:val="22"/>
                <w:szCs w:val="22"/>
              </w:rPr>
              <w:t xml:space="preserve"> пут</w:t>
            </w:r>
          </w:p>
        </w:tc>
        <w:tc>
          <w:tcPr>
            <w:tcW w:w="1136" w:type="dxa"/>
            <w:noWrap/>
            <w:vAlign w:val="center"/>
          </w:tcPr>
          <w:p w14:paraId="6F03D391" w14:textId="4592D50C" w:rsidR="00D51ED4" w:rsidRPr="00D51ED4" w:rsidRDefault="00D51ED4" w:rsidP="00D51ED4">
            <w:pPr>
              <w:jc w:val="center"/>
              <w:cnfStyle w:val="000000100000" w:firstRow="0" w:lastRow="0" w:firstColumn="0" w:lastColumn="0" w:oddVBand="0" w:evenVBand="0" w:oddHBand="1" w:evenHBand="0" w:firstRowFirstColumn="0" w:firstRowLastColumn="0" w:lastRowFirstColumn="0" w:lastRowLastColumn="0"/>
              <w:rPr>
                <w:bCs/>
                <w:color w:val="auto"/>
                <w:sz w:val="22"/>
                <w:szCs w:val="22"/>
              </w:rPr>
            </w:pPr>
            <w:r w:rsidRPr="00D51ED4">
              <w:rPr>
                <w:color w:val="000000"/>
                <w:sz w:val="22"/>
                <w:szCs w:val="22"/>
              </w:rPr>
              <w:t>2</w:t>
            </w:r>
          </w:p>
        </w:tc>
        <w:tc>
          <w:tcPr>
            <w:tcW w:w="1134" w:type="dxa"/>
            <w:noWrap/>
            <w:vAlign w:val="center"/>
          </w:tcPr>
          <w:p w14:paraId="00D86016" w14:textId="0BCC2147" w:rsidR="00D51ED4" w:rsidRPr="00D51ED4" w:rsidRDefault="00D51ED4" w:rsidP="00D51ED4">
            <w:pPr>
              <w:jc w:val="center"/>
              <w:cnfStyle w:val="000000100000" w:firstRow="0" w:lastRow="0" w:firstColumn="0" w:lastColumn="0" w:oddVBand="0" w:evenVBand="0" w:oddHBand="1" w:evenHBand="0" w:firstRowFirstColumn="0" w:firstRowLastColumn="0" w:lastRowFirstColumn="0" w:lastRowLastColumn="0"/>
              <w:rPr>
                <w:bCs/>
                <w:color w:val="auto"/>
                <w:sz w:val="22"/>
                <w:szCs w:val="22"/>
              </w:rPr>
            </w:pPr>
            <w:r w:rsidRPr="00D51ED4">
              <w:rPr>
                <w:color w:val="000000"/>
                <w:sz w:val="22"/>
                <w:szCs w:val="22"/>
              </w:rPr>
              <w:t>2</w:t>
            </w:r>
          </w:p>
        </w:tc>
        <w:tc>
          <w:tcPr>
            <w:tcW w:w="1275" w:type="dxa"/>
            <w:noWrap/>
            <w:vAlign w:val="center"/>
          </w:tcPr>
          <w:p w14:paraId="07EAC998" w14:textId="7DFC854F" w:rsidR="00D51ED4" w:rsidRPr="00D51ED4" w:rsidRDefault="00D51ED4" w:rsidP="00D51ED4">
            <w:pPr>
              <w:jc w:val="center"/>
              <w:cnfStyle w:val="000000100000" w:firstRow="0" w:lastRow="0" w:firstColumn="0" w:lastColumn="0" w:oddVBand="0" w:evenVBand="0" w:oddHBand="1" w:evenHBand="0" w:firstRowFirstColumn="0" w:firstRowLastColumn="0" w:lastRowFirstColumn="0" w:lastRowLastColumn="0"/>
              <w:rPr>
                <w:bCs/>
                <w:color w:val="auto"/>
                <w:sz w:val="22"/>
                <w:szCs w:val="22"/>
              </w:rPr>
            </w:pPr>
            <w:r w:rsidRPr="00D51ED4">
              <w:rPr>
                <w:color w:val="000000"/>
                <w:sz w:val="22"/>
                <w:szCs w:val="22"/>
              </w:rPr>
              <w:t>4</w:t>
            </w:r>
          </w:p>
        </w:tc>
        <w:tc>
          <w:tcPr>
            <w:tcW w:w="993" w:type="dxa"/>
            <w:noWrap/>
            <w:vAlign w:val="center"/>
          </w:tcPr>
          <w:p w14:paraId="55447607" w14:textId="33F94280" w:rsidR="00D51ED4" w:rsidRPr="00D51ED4" w:rsidRDefault="00D51ED4" w:rsidP="00D51ED4">
            <w:pPr>
              <w:jc w:val="center"/>
              <w:cnfStyle w:val="000000100000" w:firstRow="0" w:lastRow="0" w:firstColumn="0" w:lastColumn="0" w:oddVBand="0" w:evenVBand="0" w:oddHBand="1" w:evenHBand="0" w:firstRowFirstColumn="0" w:firstRowLastColumn="0" w:lastRowFirstColumn="0" w:lastRowLastColumn="0"/>
              <w:rPr>
                <w:bCs/>
                <w:color w:val="auto"/>
                <w:sz w:val="22"/>
                <w:szCs w:val="22"/>
              </w:rPr>
            </w:pPr>
            <w:r w:rsidRPr="00D51ED4">
              <w:rPr>
                <w:color w:val="000000"/>
                <w:sz w:val="22"/>
                <w:szCs w:val="22"/>
              </w:rPr>
              <w:t>0</w:t>
            </w:r>
          </w:p>
        </w:tc>
        <w:tc>
          <w:tcPr>
            <w:tcW w:w="992" w:type="dxa"/>
            <w:noWrap/>
            <w:vAlign w:val="center"/>
          </w:tcPr>
          <w:p w14:paraId="3E70DD85" w14:textId="4514668D" w:rsidR="00D51ED4" w:rsidRPr="00D51ED4" w:rsidRDefault="00D51ED4" w:rsidP="00D51ED4">
            <w:pPr>
              <w:jc w:val="center"/>
              <w:cnfStyle w:val="000000100000" w:firstRow="0" w:lastRow="0" w:firstColumn="0" w:lastColumn="0" w:oddVBand="0" w:evenVBand="0" w:oddHBand="1" w:evenHBand="0" w:firstRowFirstColumn="0" w:firstRowLastColumn="0" w:lastRowFirstColumn="0" w:lastRowLastColumn="0"/>
              <w:rPr>
                <w:bCs/>
                <w:color w:val="auto"/>
                <w:sz w:val="22"/>
                <w:szCs w:val="22"/>
              </w:rPr>
            </w:pPr>
            <w:r w:rsidRPr="00D51ED4">
              <w:rPr>
                <w:color w:val="000000"/>
                <w:sz w:val="22"/>
                <w:szCs w:val="22"/>
              </w:rPr>
              <w:t>4</w:t>
            </w:r>
          </w:p>
        </w:tc>
      </w:tr>
      <w:tr w:rsidR="00D51ED4" w:rsidRPr="006F4963" w14:paraId="5001F5D7" w14:textId="77777777" w:rsidTr="00D51ED4">
        <w:trPr>
          <w:trHeight w:val="276"/>
          <w:jc w:val="center"/>
        </w:trPr>
        <w:tc>
          <w:tcPr>
            <w:cnfStyle w:val="001000000000" w:firstRow="0" w:lastRow="0" w:firstColumn="1" w:lastColumn="0" w:oddVBand="0" w:evenVBand="0" w:oddHBand="0" w:evenHBand="0" w:firstRowFirstColumn="0" w:firstRowLastColumn="0" w:lastRowFirstColumn="0" w:lastRowLastColumn="0"/>
            <w:tcW w:w="2120" w:type="dxa"/>
            <w:noWrap/>
            <w:vAlign w:val="center"/>
            <w:hideMark/>
          </w:tcPr>
          <w:p w14:paraId="11C24E13" w14:textId="6782C1EA" w:rsidR="00D51ED4" w:rsidRPr="00D51ED4" w:rsidRDefault="00D51ED4" w:rsidP="00D51ED4">
            <w:pPr>
              <w:jc w:val="left"/>
              <w:rPr>
                <w:bCs w:val="0"/>
                <w:color w:val="auto"/>
                <w:sz w:val="22"/>
                <w:szCs w:val="22"/>
              </w:rPr>
            </w:pPr>
            <w:r w:rsidRPr="00D51ED4">
              <w:rPr>
                <w:color w:val="000000"/>
                <w:sz w:val="22"/>
                <w:szCs w:val="22"/>
              </w:rPr>
              <w:t>Пролазак државног пута IIA кроз насеље</w:t>
            </w:r>
          </w:p>
        </w:tc>
        <w:tc>
          <w:tcPr>
            <w:tcW w:w="1136" w:type="dxa"/>
            <w:noWrap/>
            <w:vAlign w:val="center"/>
          </w:tcPr>
          <w:p w14:paraId="6639F27C" w14:textId="6857C065" w:rsidR="00D51ED4" w:rsidRPr="00D51ED4" w:rsidRDefault="00D51ED4" w:rsidP="00D51ED4">
            <w:pPr>
              <w:jc w:val="center"/>
              <w:cnfStyle w:val="000000000000" w:firstRow="0" w:lastRow="0" w:firstColumn="0" w:lastColumn="0" w:oddVBand="0" w:evenVBand="0" w:oddHBand="0" w:evenHBand="0" w:firstRowFirstColumn="0" w:firstRowLastColumn="0" w:lastRowFirstColumn="0" w:lastRowLastColumn="0"/>
              <w:rPr>
                <w:bCs/>
                <w:color w:val="auto"/>
                <w:sz w:val="22"/>
                <w:szCs w:val="22"/>
              </w:rPr>
            </w:pPr>
            <w:r w:rsidRPr="00D51ED4">
              <w:rPr>
                <w:color w:val="000000"/>
                <w:sz w:val="22"/>
                <w:szCs w:val="22"/>
              </w:rPr>
              <w:t>0</w:t>
            </w:r>
          </w:p>
        </w:tc>
        <w:tc>
          <w:tcPr>
            <w:tcW w:w="1134" w:type="dxa"/>
            <w:noWrap/>
            <w:vAlign w:val="center"/>
          </w:tcPr>
          <w:p w14:paraId="5818791B" w14:textId="14281EC0" w:rsidR="00D51ED4" w:rsidRPr="00D51ED4" w:rsidRDefault="00D51ED4" w:rsidP="00D51ED4">
            <w:pPr>
              <w:jc w:val="center"/>
              <w:cnfStyle w:val="000000000000" w:firstRow="0" w:lastRow="0" w:firstColumn="0" w:lastColumn="0" w:oddVBand="0" w:evenVBand="0" w:oddHBand="0" w:evenHBand="0" w:firstRowFirstColumn="0" w:firstRowLastColumn="0" w:lastRowFirstColumn="0" w:lastRowLastColumn="0"/>
              <w:rPr>
                <w:bCs/>
                <w:color w:val="auto"/>
                <w:sz w:val="22"/>
                <w:szCs w:val="22"/>
              </w:rPr>
            </w:pPr>
            <w:r w:rsidRPr="00D51ED4">
              <w:rPr>
                <w:color w:val="000000"/>
                <w:sz w:val="22"/>
                <w:szCs w:val="22"/>
              </w:rPr>
              <w:t>1</w:t>
            </w:r>
          </w:p>
        </w:tc>
        <w:tc>
          <w:tcPr>
            <w:tcW w:w="1275" w:type="dxa"/>
            <w:noWrap/>
            <w:vAlign w:val="center"/>
          </w:tcPr>
          <w:p w14:paraId="3DEAD687" w14:textId="75857CF2" w:rsidR="00D51ED4" w:rsidRPr="00D51ED4" w:rsidRDefault="00D51ED4" w:rsidP="00D51ED4">
            <w:pPr>
              <w:jc w:val="center"/>
              <w:cnfStyle w:val="000000000000" w:firstRow="0" w:lastRow="0" w:firstColumn="0" w:lastColumn="0" w:oddVBand="0" w:evenVBand="0" w:oddHBand="0" w:evenHBand="0" w:firstRowFirstColumn="0" w:firstRowLastColumn="0" w:lastRowFirstColumn="0" w:lastRowLastColumn="0"/>
              <w:rPr>
                <w:bCs/>
                <w:color w:val="auto"/>
                <w:sz w:val="22"/>
                <w:szCs w:val="22"/>
              </w:rPr>
            </w:pPr>
            <w:r w:rsidRPr="00D51ED4">
              <w:rPr>
                <w:color w:val="000000"/>
                <w:sz w:val="22"/>
                <w:szCs w:val="22"/>
              </w:rPr>
              <w:t>1</w:t>
            </w:r>
          </w:p>
        </w:tc>
        <w:tc>
          <w:tcPr>
            <w:tcW w:w="993" w:type="dxa"/>
            <w:noWrap/>
            <w:vAlign w:val="center"/>
          </w:tcPr>
          <w:p w14:paraId="7534CB16" w14:textId="2097B599" w:rsidR="00D51ED4" w:rsidRPr="00D51ED4" w:rsidRDefault="00D51ED4" w:rsidP="00D51ED4">
            <w:pPr>
              <w:jc w:val="center"/>
              <w:cnfStyle w:val="000000000000" w:firstRow="0" w:lastRow="0" w:firstColumn="0" w:lastColumn="0" w:oddVBand="0" w:evenVBand="0" w:oddHBand="0" w:evenHBand="0" w:firstRowFirstColumn="0" w:firstRowLastColumn="0" w:lastRowFirstColumn="0" w:lastRowLastColumn="0"/>
              <w:rPr>
                <w:bCs/>
                <w:color w:val="auto"/>
                <w:sz w:val="22"/>
                <w:szCs w:val="22"/>
              </w:rPr>
            </w:pPr>
            <w:r w:rsidRPr="00D51ED4">
              <w:rPr>
                <w:color w:val="000000"/>
                <w:sz w:val="22"/>
                <w:szCs w:val="22"/>
              </w:rPr>
              <w:t>1</w:t>
            </w:r>
          </w:p>
        </w:tc>
        <w:tc>
          <w:tcPr>
            <w:tcW w:w="992" w:type="dxa"/>
            <w:noWrap/>
            <w:vAlign w:val="center"/>
          </w:tcPr>
          <w:p w14:paraId="0560073A" w14:textId="66EEE53A" w:rsidR="00D51ED4" w:rsidRPr="00D51ED4" w:rsidRDefault="00D51ED4" w:rsidP="00D51ED4">
            <w:pPr>
              <w:jc w:val="center"/>
              <w:cnfStyle w:val="000000000000" w:firstRow="0" w:lastRow="0" w:firstColumn="0" w:lastColumn="0" w:oddVBand="0" w:evenVBand="0" w:oddHBand="0" w:evenHBand="0" w:firstRowFirstColumn="0" w:firstRowLastColumn="0" w:lastRowFirstColumn="0" w:lastRowLastColumn="0"/>
              <w:rPr>
                <w:bCs/>
                <w:color w:val="auto"/>
                <w:sz w:val="22"/>
                <w:szCs w:val="22"/>
              </w:rPr>
            </w:pPr>
            <w:r w:rsidRPr="00D51ED4">
              <w:rPr>
                <w:color w:val="000000"/>
                <w:sz w:val="22"/>
                <w:szCs w:val="22"/>
              </w:rPr>
              <w:t>2</w:t>
            </w:r>
          </w:p>
        </w:tc>
      </w:tr>
      <w:tr w:rsidR="00D51ED4" w:rsidRPr="006F4963" w14:paraId="0A3A842F" w14:textId="77777777" w:rsidTr="00D51ED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120" w:type="dxa"/>
            <w:noWrap/>
            <w:vAlign w:val="center"/>
          </w:tcPr>
          <w:p w14:paraId="5B3DB1F3" w14:textId="75DCCFB0" w:rsidR="00D51ED4" w:rsidRPr="00D51ED4" w:rsidRDefault="00D51ED4" w:rsidP="00D51ED4">
            <w:pPr>
              <w:jc w:val="left"/>
              <w:rPr>
                <w:bCs w:val="0"/>
                <w:sz w:val="22"/>
                <w:szCs w:val="22"/>
              </w:rPr>
            </w:pPr>
            <w:r w:rsidRPr="00D51ED4">
              <w:rPr>
                <w:color w:val="000000"/>
                <w:sz w:val="22"/>
                <w:szCs w:val="22"/>
              </w:rPr>
              <w:t>Улица нижег реда</w:t>
            </w:r>
          </w:p>
        </w:tc>
        <w:tc>
          <w:tcPr>
            <w:tcW w:w="1136" w:type="dxa"/>
            <w:noWrap/>
            <w:vAlign w:val="center"/>
          </w:tcPr>
          <w:p w14:paraId="68E0917D" w14:textId="3318892D" w:rsidR="00D51ED4" w:rsidRPr="00D51ED4" w:rsidRDefault="00D51ED4" w:rsidP="00D51ED4">
            <w:pPr>
              <w:jc w:val="center"/>
              <w:cnfStyle w:val="000000100000" w:firstRow="0" w:lastRow="0" w:firstColumn="0" w:lastColumn="0" w:oddVBand="0" w:evenVBand="0" w:oddHBand="1" w:evenHBand="0" w:firstRowFirstColumn="0" w:firstRowLastColumn="0" w:lastRowFirstColumn="0" w:lastRowLastColumn="0"/>
              <w:rPr>
                <w:bCs/>
                <w:sz w:val="22"/>
                <w:szCs w:val="22"/>
              </w:rPr>
            </w:pPr>
            <w:r w:rsidRPr="00D51ED4">
              <w:rPr>
                <w:color w:val="000000"/>
                <w:sz w:val="22"/>
                <w:szCs w:val="22"/>
              </w:rPr>
              <w:t>0</w:t>
            </w:r>
          </w:p>
        </w:tc>
        <w:tc>
          <w:tcPr>
            <w:tcW w:w="1134" w:type="dxa"/>
            <w:noWrap/>
            <w:vAlign w:val="center"/>
          </w:tcPr>
          <w:p w14:paraId="0A3A5CED" w14:textId="4F534F19" w:rsidR="00D51ED4" w:rsidRPr="00D51ED4" w:rsidRDefault="00D51ED4" w:rsidP="00D51ED4">
            <w:pPr>
              <w:jc w:val="center"/>
              <w:cnfStyle w:val="000000100000" w:firstRow="0" w:lastRow="0" w:firstColumn="0" w:lastColumn="0" w:oddVBand="0" w:evenVBand="0" w:oddHBand="1" w:evenHBand="0" w:firstRowFirstColumn="0" w:firstRowLastColumn="0" w:lastRowFirstColumn="0" w:lastRowLastColumn="0"/>
              <w:rPr>
                <w:bCs/>
                <w:sz w:val="22"/>
                <w:szCs w:val="22"/>
              </w:rPr>
            </w:pPr>
            <w:r w:rsidRPr="00D51ED4">
              <w:rPr>
                <w:color w:val="000000"/>
                <w:sz w:val="22"/>
                <w:szCs w:val="22"/>
              </w:rPr>
              <w:t>5</w:t>
            </w:r>
          </w:p>
        </w:tc>
        <w:tc>
          <w:tcPr>
            <w:tcW w:w="1275" w:type="dxa"/>
            <w:noWrap/>
            <w:vAlign w:val="center"/>
          </w:tcPr>
          <w:p w14:paraId="7C0BB4E1" w14:textId="4A0E646C" w:rsidR="00D51ED4" w:rsidRPr="00D51ED4" w:rsidRDefault="00D51ED4" w:rsidP="00D51ED4">
            <w:pPr>
              <w:jc w:val="center"/>
              <w:cnfStyle w:val="000000100000" w:firstRow="0" w:lastRow="0" w:firstColumn="0" w:lastColumn="0" w:oddVBand="0" w:evenVBand="0" w:oddHBand="1" w:evenHBand="0" w:firstRowFirstColumn="0" w:firstRowLastColumn="0" w:lastRowFirstColumn="0" w:lastRowLastColumn="0"/>
              <w:rPr>
                <w:bCs/>
                <w:sz w:val="22"/>
                <w:szCs w:val="22"/>
              </w:rPr>
            </w:pPr>
            <w:r w:rsidRPr="00D51ED4">
              <w:rPr>
                <w:color w:val="000000"/>
                <w:sz w:val="22"/>
                <w:szCs w:val="22"/>
              </w:rPr>
              <w:t>5</w:t>
            </w:r>
          </w:p>
        </w:tc>
        <w:tc>
          <w:tcPr>
            <w:tcW w:w="993" w:type="dxa"/>
            <w:noWrap/>
            <w:vAlign w:val="center"/>
          </w:tcPr>
          <w:p w14:paraId="68271233" w14:textId="252F641E" w:rsidR="00D51ED4" w:rsidRPr="00D51ED4" w:rsidRDefault="00D51ED4" w:rsidP="00D51ED4">
            <w:pPr>
              <w:jc w:val="center"/>
              <w:cnfStyle w:val="000000100000" w:firstRow="0" w:lastRow="0" w:firstColumn="0" w:lastColumn="0" w:oddVBand="0" w:evenVBand="0" w:oddHBand="1" w:evenHBand="0" w:firstRowFirstColumn="0" w:firstRowLastColumn="0" w:lastRowFirstColumn="0" w:lastRowLastColumn="0"/>
              <w:rPr>
                <w:bCs/>
                <w:sz w:val="22"/>
                <w:szCs w:val="22"/>
              </w:rPr>
            </w:pPr>
            <w:r w:rsidRPr="00D51ED4">
              <w:rPr>
                <w:color w:val="000000"/>
                <w:sz w:val="22"/>
                <w:szCs w:val="22"/>
              </w:rPr>
              <w:t>15</w:t>
            </w:r>
          </w:p>
        </w:tc>
        <w:tc>
          <w:tcPr>
            <w:tcW w:w="992" w:type="dxa"/>
            <w:noWrap/>
            <w:vAlign w:val="center"/>
          </w:tcPr>
          <w:p w14:paraId="3DF20F1C" w14:textId="2620A76B" w:rsidR="00D51ED4" w:rsidRPr="00D51ED4" w:rsidRDefault="00D51ED4" w:rsidP="00D51ED4">
            <w:pPr>
              <w:jc w:val="center"/>
              <w:cnfStyle w:val="000000100000" w:firstRow="0" w:lastRow="0" w:firstColumn="0" w:lastColumn="0" w:oddVBand="0" w:evenVBand="0" w:oddHBand="1" w:evenHBand="0" w:firstRowFirstColumn="0" w:firstRowLastColumn="0" w:lastRowFirstColumn="0" w:lastRowLastColumn="0"/>
              <w:rPr>
                <w:bCs/>
                <w:sz w:val="22"/>
                <w:szCs w:val="22"/>
              </w:rPr>
            </w:pPr>
            <w:r w:rsidRPr="00D51ED4">
              <w:rPr>
                <w:color w:val="000000"/>
                <w:sz w:val="22"/>
                <w:szCs w:val="22"/>
              </w:rPr>
              <w:t>20</w:t>
            </w:r>
          </w:p>
        </w:tc>
      </w:tr>
      <w:tr w:rsidR="00D51ED4" w:rsidRPr="006F4963" w14:paraId="2D87C531" w14:textId="77777777" w:rsidTr="00D51ED4">
        <w:trPr>
          <w:trHeight w:val="276"/>
          <w:jc w:val="center"/>
        </w:trPr>
        <w:tc>
          <w:tcPr>
            <w:cnfStyle w:val="001000000000" w:firstRow="0" w:lastRow="0" w:firstColumn="1" w:lastColumn="0" w:oddVBand="0" w:evenVBand="0" w:oddHBand="0" w:evenHBand="0" w:firstRowFirstColumn="0" w:firstRowLastColumn="0" w:lastRowFirstColumn="0" w:lastRowLastColumn="0"/>
            <w:tcW w:w="2120" w:type="dxa"/>
            <w:noWrap/>
            <w:vAlign w:val="center"/>
          </w:tcPr>
          <w:p w14:paraId="0C14DE92" w14:textId="6213B684" w:rsidR="00D51ED4" w:rsidRPr="00D51ED4" w:rsidRDefault="00D51ED4" w:rsidP="00D51ED4">
            <w:pPr>
              <w:jc w:val="left"/>
              <w:rPr>
                <w:bCs w:val="0"/>
                <w:sz w:val="22"/>
                <w:szCs w:val="22"/>
              </w:rPr>
            </w:pPr>
            <w:r w:rsidRPr="00D51ED4">
              <w:rPr>
                <w:color w:val="000000"/>
                <w:sz w:val="22"/>
                <w:szCs w:val="22"/>
              </w:rPr>
              <w:t>Државни пут IА реда</w:t>
            </w:r>
          </w:p>
        </w:tc>
        <w:tc>
          <w:tcPr>
            <w:tcW w:w="1136" w:type="dxa"/>
            <w:noWrap/>
            <w:vAlign w:val="center"/>
          </w:tcPr>
          <w:p w14:paraId="17AB41A3" w14:textId="294DE363" w:rsidR="00D51ED4" w:rsidRPr="00D51ED4" w:rsidRDefault="00D51ED4" w:rsidP="00D51ED4">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D51ED4">
              <w:rPr>
                <w:color w:val="000000"/>
                <w:sz w:val="22"/>
                <w:szCs w:val="22"/>
              </w:rPr>
              <w:t>3</w:t>
            </w:r>
          </w:p>
        </w:tc>
        <w:tc>
          <w:tcPr>
            <w:tcW w:w="1134" w:type="dxa"/>
            <w:noWrap/>
            <w:vAlign w:val="center"/>
          </w:tcPr>
          <w:p w14:paraId="2001BF57" w14:textId="2C1902FD" w:rsidR="00D51ED4" w:rsidRPr="00D51ED4" w:rsidRDefault="00D51ED4" w:rsidP="00D51ED4">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D51ED4">
              <w:rPr>
                <w:color w:val="000000"/>
                <w:sz w:val="22"/>
                <w:szCs w:val="22"/>
              </w:rPr>
              <w:t>25</w:t>
            </w:r>
          </w:p>
        </w:tc>
        <w:tc>
          <w:tcPr>
            <w:tcW w:w="1275" w:type="dxa"/>
            <w:noWrap/>
            <w:vAlign w:val="center"/>
          </w:tcPr>
          <w:p w14:paraId="7E163E20" w14:textId="56947C53" w:rsidR="00D51ED4" w:rsidRPr="00D51ED4" w:rsidRDefault="00D51ED4" w:rsidP="00D51ED4">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D51ED4">
              <w:rPr>
                <w:color w:val="000000"/>
                <w:sz w:val="22"/>
                <w:szCs w:val="22"/>
              </w:rPr>
              <w:t>28</w:t>
            </w:r>
          </w:p>
        </w:tc>
        <w:tc>
          <w:tcPr>
            <w:tcW w:w="993" w:type="dxa"/>
            <w:noWrap/>
            <w:vAlign w:val="center"/>
          </w:tcPr>
          <w:p w14:paraId="365A4371" w14:textId="197262E2" w:rsidR="00D51ED4" w:rsidRPr="00D51ED4" w:rsidRDefault="00D51ED4" w:rsidP="00D51ED4">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D51ED4">
              <w:rPr>
                <w:color w:val="000000"/>
                <w:sz w:val="22"/>
                <w:szCs w:val="22"/>
              </w:rPr>
              <w:t>62</w:t>
            </w:r>
          </w:p>
        </w:tc>
        <w:tc>
          <w:tcPr>
            <w:tcW w:w="992" w:type="dxa"/>
            <w:noWrap/>
            <w:vAlign w:val="center"/>
          </w:tcPr>
          <w:p w14:paraId="3FDA1C98" w14:textId="54482CB3" w:rsidR="00D51ED4" w:rsidRPr="00D51ED4" w:rsidRDefault="00D51ED4" w:rsidP="00D51ED4">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D51ED4">
              <w:rPr>
                <w:color w:val="000000"/>
                <w:sz w:val="22"/>
                <w:szCs w:val="22"/>
              </w:rPr>
              <w:t>90</w:t>
            </w:r>
          </w:p>
        </w:tc>
      </w:tr>
    </w:tbl>
    <w:p w14:paraId="2B23FBEE" w14:textId="0A1EB6B3" w:rsidR="0076539E" w:rsidRPr="0024658E" w:rsidRDefault="00A9758C" w:rsidP="00034D88">
      <w:pPr>
        <w:autoSpaceDE w:val="0"/>
        <w:autoSpaceDN w:val="0"/>
        <w:adjustRightInd w:val="0"/>
        <w:spacing w:before="240" w:after="240"/>
      </w:pPr>
      <w:r w:rsidRPr="0076539E">
        <w:t xml:space="preserve">На графикону </w:t>
      </w:r>
      <w:r>
        <w:t>7.11</w:t>
      </w:r>
      <w:r w:rsidRPr="0076539E">
        <w:t>. је приказано процентуално колико саобраћајних незгода се догодило на којој категорији пута, у периоду од 201</w:t>
      </w:r>
      <w:r>
        <w:t>9</w:t>
      </w:r>
      <w:r w:rsidRPr="0076539E">
        <w:t>. до 202</w:t>
      </w:r>
      <w:r>
        <w:t>3</w:t>
      </w:r>
      <w:r w:rsidRPr="0076539E">
        <w:t>. године.</w:t>
      </w:r>
      <w:r>
        <w:t xml:space="preserve"> </w:t>
      </w:r>
      <w:r w:rsidR="0076539E" w:rsidRPr="0024658E">
        <w:t xml:space="preserve">Са графикона се види да су саобраћајне незгоде које су се дешавале на локалном путу </w:t>
      </w:r>
      <w:r w:rsidR="00C436CA">
        <w:t xml:space="preserve">са </w:t>
      </w:r>
      <w:r w:rsidR="0076539E" w:rsidRPr="0024658E">
        <w:t xml:space="preserve">мање тежих последица у односу на укупан број саобраћајних незгода. </w:t>
      </w:r>
      <w:r w:rsidR="00244D24">
        <w:t xml:space="preserve">Важно је имати на уму да </w:t>
      </w:r>
      <w:r w:rsidR="0076539E" w:rsidRPr="0024658E">
        <w:t xml:space="preserve">постоје четири фактора безбедности саобраћаја, а то су: Човек, Возило, Пут и Окружење пута. Због наведеног општина </w:t>
      </w:r>
      <w:r w:rsidR="00034D88">
        <w:t>Ражањ</w:t>
      </w:r>
      <w:r w:rsidR="0076539E" w:rsidRPr="0024658E">
        <w:t xml:space="preserve"> има потенцијал да унапреди безбедност саобраћаја на локалним путевима. </w:t>
      </w:r>
    </w:p>
    <w:p w14:paraId="746BFA44" w14:textId="7B067A0C" w:rsidR="00034D88" w:rsidRDefault="00034D88" w:rsidP="00034D88">
      <w:pPr>
        <w:autoSpaceDE w:val="0"/>
        <w:autoSpaceDN w:val="0"/>
        <w:adjustRightInd w:val="0"/>
        <w:spacing w:after="240"/>
      </w:pPr>
      <w:r w:rsidRPr="0024658E">
        <w:t xml:space="preserve">У табели </w:t>
      </w:r>
      <w:r>
        <w:t>7.11</w:t>
      </w:r>
      <w:r w:rsidRPr="0024658E">
        <w:t>. приказан је број и последице саобраћајних незгода које су се догодиле у насељу и ван насеља за анализирани период од 201</w:t>
      </w:r>
      <w:r w:rsidR="00AF13B3">
        <w:t>9</w:t>
      </w:r>
      <w:r w:rsidRPr="0024658E">
        <w:t>. до 202</w:t>
      </w:r>
      <w:r w:rsidR="00AF13B3">
        <w:t>3</w:t>
      </w:r>
      <w:r w:rsidRPr="0024658E">
        <w:t xml:space="preserve">. године. </w:t>
      </w:r>
    </w:p>
    <w:p w14:paraId="6D6D0B38" w14:textId="77777777" w:rsidR="00034D88" w:rsidRPr="0024658E" w:rsidRDefault="00034D88" w:rsidP="00034D88">
      <w:pPr>
        <w:autoSpaceDE w:val="0"/>
        <w:autoSpaceDN w:val="0"/>
        <w:adjustRightInd w:val="0"/>
        <w:jc w:val="center"/>
        <w:rPr>
          <w:sz w:val="22"/>
        </w:rPr>
      </w:pPr>
      <w:r w:rsidRPr="00034D88">
        <w:rPr>
          <w:b/>
          <w:bCs/>
        </w:rPr>
        <w:t>Табела 7.11. Саобраћајне незгоде у односу на пут у и ван насеља, за период од 2017. до 2021. године.</w:t>
      </w:r>
    </w:p>
    <w:tbl>
      <w:tblPr>
        <w:tblStyle w:val="GridTable6Colorful-Accent4"/>
        <w:tblW w:w="7225" w:type="dxa"/>
        <w:jc w:val="center"/>
        <w:tblLook w:val="04A0" w:firstRow="1" w:lastRow="0" w:firstColumn="1" w:lastColumn="0" w:noHBand="0" w:noVBand="1"/>
      </w:tblPr>
      <w:tblGrid>
        <w:gridCol w:w="1555"/>
        <w:gridCol w:w="1134"/>
        <w:gridCol w:w="1134"/>
        <w:gridCol w:w="1275"/>
        <w:gridCol w:w="1134"/>
        <w:gridCol w:w="993"/>
      </w:tblGrid>
      <w:tr w:rsidR="00034D88" w:rsidRPr="00034D88" w14:paraId="5E22C01E" w14:textId="77777777" w:rsidTr="00AF13B3">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555" w:type="dxa"/>
            <w:vAlign w:val="center"/>
            <w:hideMark/>
          </w:tcPr>
          <w:p w14:paraId="0B5461C0" w14:textId="77777777" w:rsidR="00034D88" w:rsidRPr="00034D88" w:rsidRDefault="00034D88" w:rsidP="00AF13B3">
            <w:pPr>
              <w:jc w:val="left"/>
              <w:rPr>
                <w:bCs w:val="0"/>
                <w:color w:val="auto"/>
                <w:sz w:val="22"/>
                <w:szCs w:val="22"/>
              </w:rPr>
            </w:pPr>
          </w:p>
        </w:tc>
        <w:tc>
          <w:tcPr>
            <w:tcW w:w="1134" w:type="dxa"/>
            <w:noWrap/>
            <w:vAlign w:val="center"/>
            <w:hideMark/>
          </w:tcPr>
          <w:p w14:paraId="3F36C6B6" w14:textId="77777777" w:rsidR="00034D88" w:rsidRPr="00034D88" w:rsidRDefault="00034D88" w:rsidP="00AF13B3">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034D88">
              <w:rPr>
                <w:bCs w:val="0"/>
                <w:color w:val="auto"/>
                <w:sz w:val="22"/>
                <w:szCs w:val="22"/>
              </w:rPr>
              <w:t>СН ПОГ</w:t>
            </w:r>
          </w:p>
        </w:tc>
        <w:tc>
          <w:tcPr>
            <w:tcW w:w="1134" w:type="dxa"/>
            <w:noWrap/>
            <w:vAlign w:val="center"/>
            <w:hideMark/>
          </w:tcPr>
          <w:p w14:paraId="3372044B" w14:textId="77777777" w:rsidR="00034D88" w:rsidRPr="00034D88" w:rsidRDefault="00034D88" w:rsidP="00AF13B3">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034D88">
              <w:rPr>
                <w:bCs w:val="0"/>
                <w:color w:val="auto"/>
                <w:sz w:val="22"/>
                <w:szCs w:val="22"/>
              </w:rPr>
              <w:t>СН ПОВ</w:t>
            </w:r>
          </w:p>
        </w:tc>
        <w:tc>
          <w:tcPr>
            <w:tcW w:w="1275" w:type="dxa"/>
            <w:noWrap/>
            <w:vAlign w:val="center"/>
            <w:hideMark/>
          </w:tcPr>
          <w:p w14:paraId="381B725C" w14:textId="77777777" w:rsidR="00034D88" w:rsidRPr="00034D88" w:rsidRDefault="00034D88" w:rsidP="00AF13B3">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034D88">
              <w:rPr>
                <w:bCs w:val="0"/>
                <w:color w:val="auto"/>
                <w:sz w:val="22"/>
                <w:szCs w:val="22"/>
              </w:rPr>
              <w:t>СН НАСТ</w:t>
            </w:r>
          </w:p>
        </w:tc>
        <w:tc>
          <w:tcPr>
            <w:tcW w:w="1134" w:type="dxa"/>
            <w:noWrap/>
            <w:vAlign w:val="center"/>
            <w:hideMark/>
          </w:tcPr>
          <w:p w14:paraId="0FFF0758" w14:textId="77777777" w:rsidR="00034D88" w:rsidRPr="00034D88" w:rsidRDefault="00034D88" w:rsidP="00AF13B3">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034D88">
              <w:rPr>
                <w:bCs w:val="0"/>
                <w:color w:val="auto"/>
                <w:sz w:val="22"/>
                <w:szCs w:val="22"/>
              </w:rPr>
              <w:t>СН МШ</w:t>
            </w:r>
          </w:p>
        </w:tc>
        <w:tc>
          <w:tcPr>
            <w:tcW w:w="993" w:type="dxa"/>
            <w:noWrap/>
            <w:vAlign w:val="center"/>
            <w:hideMark/>
          </w:tcPr>
          <w:p w14:paraId="45C97F3A" w14:textId="77777777" w:rsidR="00034D88" w:rsidRPr="00034D88" w:rsidRDefault="00034D88" w:rsidP="00AF13B3">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034D88">
              <w:rPr>
                <w:bCs w:val="0"/>
                <w:color w:val="auto"/>
                <w:sz w:val="22"/>
                <w:szCs w:val="22"/>
              </w:rPr>
              <w:t>СН УК</w:t>
            </w:r>
          </w:p>
        </w:tc>
      </w:tr>
      <w:tr w:rsidR="00AF13B3" w:rsidRPr="00034D88" w14:paraId="4BD47CD5" w14:textId="77777777" w:rsidTr="00AF13B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763115E3" w14:textId="77777777" w:rsidR="00034D88" w:rsidRPr="00034D88" w:rsidRDefault="00034D88" w:rsidP="00AF13B3">
            <w:pPr>
              <w:jc w:val="left"/>
              <w:rPr>
                <w:bCs w:val="0"/>
                <w:color w:val="auto"/>
                <w:sz w:val="22"/>
                <w:szCs w:val="22"/>
              </w:rPr>
            </w:pPr>
            <w:r w:rsidRPr="00034D88">
              <w:rPr>
                <w:bCs w:val="0"/>
                <w:color w:val="auto"/>
                <w:sz w:val="22"/>
                <w:szCs w:val="22"/>
              </w:rPr>
              <w:t>Насеље</w:t>
            </w:r>
          </w:p>
        </w:tc>
        <w:tc>
          <w:tcPr>
            <w:tcW w:w="1134" w:type="dxa"/>
            <w:noWrap/>
            <w:vAlign w:val="center"/>
          </w:tcPr>
          <w:p w14:paraId="5421A13F" w14:textId="64E6C2A6" w:rsidR="00034D88" w:rsidRPr="00034D88" w:rsidRDefault="00034D88" w:rsidP="00AF13B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034D88">
              <w:rPr>
                <w:color w:val="000000"/>
                <w:sz w:val="22"/>
                <w:szCs w:val="22"/>
              </w:rPr>
              <w:t>4</w:t>
            </w:r>
          </w:p>
        </w:tc>
        <w:tc>
          <w:tcPr>
            <w:tcW w:w="1134" w:type="dxa"/>
            <w:noWrap/>
            <w:vAlign w:val="center"/>
          </w:tcPr>
          <w:p w14:paraId="2933CA6D" w14:textId="68A28064" w:rsidR="00034D88" w:rsidRPr="00034D88" w:rsidRDefault="00034D88" w:rsidP="00AF13B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034D88">
              <w:rPr>
                <w:color w:val="000000"/>
                <w:sz w:val="22"/>
                <w:szCs w:val="22"/>
              </w:rPr>
              <w:t>35</w:t>
            </w:r>
          </w:p>
        </w:tc>
        <w:tc>
          <w:tcPr>
            <w:tcW w:w="1275" w:type="dxa"/>
            <w:noWrap/>
            <w:vAlign w:val="center"/>
          </w:tcPr>
          <w:p w14:paraId="42E97796" w14:textId="3AB36BA0" w:rsidR="00034D88" w:rsidRPr="00034D88" w:rsidRDefault="00034D88" w:rsidP="00AF13B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034D88">
              <w:rPr>
                <w:color w:val="000000"/>
                <w:sz w:val="22"/>
                <w:szCs w:val="22"/>
              </w:rPr>
              <w:t>39</w:t>
            </w:r>
          </w:p>
        </w:tc>
        <w:tc>
          <w:tcPr>
            <w:tcW w:w="1134" w:type="dxa"/>
            <w:noWrap/>
            <w:vAlign w:val="center"/>
          </w:tcPr>
          <w:p w14:paraId="119D93FB" w14:textId="4D5B8696" w:rsidR="00034D88" w:rsidRPr="00034D88" w:rsidRDefault="00034D88" w:rsidP="00AF13B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034D88">
              <w:rPr>
                <w:color w:val="000000"/>
                <w:sz w:val="22"/>
                <w:szCs w:val="22"/>
              </w:rPr>
              <w:t>71</w:t>
            </w:r>
          </w:p>
        </w:tc>
        <w:tc>
          <w:tcPr>
            <w:tcW w:w="993" w:type="dxa"/>
            <w:noWrap/>
            <w:vAlign w:val="center"/>
          </w:tcPr>
          <w:p w14:paraId="6542B988" w14:textId="0147C4FE" w:rsidR="00034D88" w:rsidRPr="00034D88" w:rsidRDefault="00034D88" w:rsidP="00AF13B3">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034D88">
              <w:rPr>
                <w:color w:val="000000"/>
                <w:sz w:val="22"/>
                <w:szCs w:val="22"/>
              </w:rPr>
              <w:t>57</w:t>
            </w:r>
          </w:p>
        </w:tc>
      </w:tr>
      <w:tr w:rsidR="00034D88" w:rsidRPr="00034D88" w14:paraId="0813986C" w14:textId="77777777" w:rsidTr="00AF13B3">
        <w:trPr>
          <w:trHeight w:val="276"/>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31C5DCD5" w14:textId="77777777" w:rsidR="00034D88" w:rsidRPr="00034D88" w:rsidRDefault="00034D88" w:rsidP="00AF13B3">
            <w:pPr>
              <w:jc w:val="left"/>
              <w:rPr>
                <w:bCs w:val="0"/>
                <w:color w:val="auto"/>
                <w:sz w:val="22"/>
                <w:szCs w:val="22"/>
              </w:rPr>
            </w:pPr>
            <w:r w:rsidRPr="00034D88">
              <w:rPr>
                <w:bCs w:val="0"/>
                <w:color w:val="auto"/>
                <w:sz w:val="22"/>
                <w:szCs w:val="22"/>
              </w:rPr>
              <w:t>Ван насеља</w:t>
            </w:r>
          </w:p>
        </w:tc>
        <w:tc>
          <w:tcPr>
            <w:tcW w:w="1134" w:type="dxa"/>
            <w:noWrap/>
            <w:vAlign w:val="center"/>
          </w:tcPr>
          <w:p w14:paraId="0EB5AEF9" w14:textId="3B6BD706" w:rsidR="00034D88" w:rsidRPr="00034D88" w:rsidRDefault="00034D88" w:rsidP="00AF13B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034D88">
              <w:rPr>
                <w:color w:val="000000"/>
                <w:sz w:val="22"/>
                <w:szCs w:val="22"/>
              </w:rPr>
              <w:t>1</w:t>
            </w:r>
          </w:p>
        </w:tc>
        <w:tc>
          <w:tcPr>
            <w:tcW w:w="1134" w:type="dxa"/>
            <w:noWrap/>
            <w:vAlign w:val="center"/>
          </w:tcPr>
          <w:p w14:paraId="6B0646E5" w14:textId="2627352F" w:rsidR="00034D88" w:rsidRPr="00034D88" w:rsidRDefault="00034D88" w:rsidP="00AF13B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034D88">
              <w:rPr>
                <w:color w:val="000000"/>
                <w:sz w:val="22"/>
                <w:szCs w:val="22"/>
              </w:rPr>
              <w:t>20</w:t>
            </w:r>
          </w:p>
        </w:tc>
        <w:tc>
          <w:tcPr>
            <w:tcW w:w="1275" w:type="dxa"/>
            <w:noWrap/>
            <w:vAlign w:val="center"/>
          </w:tcPr>
          <w:p w14:paraId="6ADAA11F" w14:textId="526E4A41" w:rsidR="00034D88" w:rsidRPr="00034D88" w:rsidRDefault="00034D88" w:rsidP="00AF13B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034D88">
              <w:rPr>
                <w:color w:val="000000"/>
                <w:sz w:val="22"/>
                <w:szCs w:val="22"/>
              </w:rPr>
              <w:t>21</w:t>
            </w:r>
          </w:p>
        </w:tc>
        <w:tc>
          <w:tcPr>
            <w:tcW w:w="1134" w:type="dxa"/>
            <w:noWrap/>
            <w:vAlign w:val="center"/>
          </w:tcPr>
          <w:p w14:paraId="60640BAF" w14:textId="29CE939B" w:rsidR="00034D88" w:rsidRPr="00034D88" w:rsidRDefault="00034D88" w:rsidP="00AF13B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034D88">
              <w:rPr>
                <w:color w:val="000000"/>
                <w:sz w:val="22"/>
                <w:szCs w:val="22"/>
              </w:rPr>
              <w:t>36</w:t>
            </w:r>
          </w:p>
        </w:tc>
        <w:tc>
          <w:tcPr>
            <w:tcW w:w="993" w:type="dxa"/>
            <w:noWrap/>
            <w:vAlign w:val="center"/>
          </w:tcPr>
          <w:p w14:paraId="7921284A" w14:textId="51465BDC" w:rsidR="00034D88" w:rsidRPr="00034D88" w:rsidRDefault="00034D88" w:rsidP="00AF13B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034D88">
              <w:rPr>
                <w:color w:val="000000"/>
                <w:sz w:val="22"/>
                <w:szCs w:val="22"/>
              </w:rPr>
              <w:t>110</w:t>
            </w:r>
          </w:p>
        </w:tc>
      </w:tr>
    </w:tbl>
    <w:p w14:paraId="4899537D" w14:textId="41211CAA" w:rsidR="00034D88" w:rsidRDefault="00034D88" w:rsidP="00034D88">
      <w:pPr>
        <w:spacing w:before="240"/>
      </w:pPr>
      <w:r w:rsidRPr="0024658E">
        <w:t xml:space="preserve">На графикону </w:t>
      </w:r>
      <w:r>
        <w:t>7.12</w:t>
      </w:r>
      <w:r w:rsidRPr="0024658E">
        <w:t>. се види да се највећи број саобраћајних незгода догоди</w:t>
      </w:r>
      <w:r w:rsidR="00A058FB">
        <w:t>л</w:t>
      </w:r>
      <w:r w:rsidRPr="0024658E">
        <w:t xml:space="preserve">о </w:t>
      </w:r>
      <w:r w:rsidR="00C436CA">
        <w:t xml:space="preserve">ван </w:t>
      </w:r>
      <w:r w:rsidRPr="0024658E">
        <w:t>насељ</w:t>
      </w:r>
      <w:r w:rsidR="003F50D5">
        <w:t>а</w:t>
      </w:r>
      <w:r w:rsidRPr="0024658E">
        <w:t xml:space="preserve">, чак </w:t>
      </w:r>
      <w:r w:rsidR="00C436CA">
        <w:t>66</w:t>
      </w:r>
      <w:r w:rsidRPr="0024658E">
        <w:t>% од укупног броја саобраћајних незгода за период од 201</w:t>
      </w:r>
      <w:r w:rsidR="00C436CA">
        <w:t>9</w:t>
      </w:r>
      <w:r w:rsidRPr="0024658E">
        <w:t>. до 202</w:t>
      </w:r>
      <w:r w:rsidR="00C436CA">
        <w:t>3</w:t>
      </w:r>
      <w:r w:rsidRPr="0024658E">
        <w:t xml:space="preserve">. године. Међутим, када се погледају саобраћајне незгоде са погинулим лицима, може се видети да се највише оваквих незгода догодило на путу </w:t>
      </w:r>
      <w:r w:rsidR="00C436CA">
        <w:t>у</w:t>
      </w:r>
      <w:r w:rsidRPr="0024658E">
        <w:t xml:space="preserve"> насељ</w:t>
      </w:r>
      <w:r w:rsidR="00C436CA">
        <w:t>у</w:t>
      </w:r>
      <w:r w:rsidRPr="0024658E">
        <w:t xml:space="preserve">. Овакве чињенице показују </w:t>
      </w:r>
      <w:r w:rsidR="00C436CA">
        <w:t xml:space="preserve">на потребу да се </w:t>
      </w:r>
      <w:r w:rsidRPr="0024658E">
        <w:t>унапредити безбедност саобраћаја на путевима у и ван насеља.</w:t>
      </w:r>
    </w:p>
    <w:p w14:paraId="25CEFC05" w14:textId="21D5674E" w:rsidR="001067CA" w:rsidRDefault="001067CA" w:rsidP="0024658E">
      <w:pPr>
        <w:autoSpaceDE w:val="0"/>
        <w:autoSpaceDN w:val="0"/>
        <w:adjustRightInd w:val="0"/>
      </w:pPr>
    </w:p>
    <w:p w14:paraId="12E8E6A4" w14:textId="0BE4EA1D" w:rsidR="00C436CA" w:rsidRDefault="00C436CA" w:rsidP="0024658E">
      <w:pPr>
        <w:autoSpaceDE w:val="0"/>
        <w:autoSpaceDN w:val="0"/>
        <w:adjustRightInd w:val="0"/>
      </w:pPr>
    </w:p>
    <w:p w14:paraId="67F6076A" w14:textId="77777777" w:rsidR="00C436CA" w:rsidRDefault="00C436CA" w:rsidP="0024658E">
      <w:pPr>
        <w:autoSpaceDE w:val="0"/>
        <w:autoSpaceDN w:val="0"/>
        <w:adjustRightInd w:val="0"/>
      </w:pPr>
    </w:p>
    <w:p w14:paraId="27C2D0EA" w14:textId="77777777" w:rsidR="00034D88" w:rsidRDefault="00034D88" w:rsidP="0024658E">
      <w:pPr>
        <w:autoSpaceDE w:val="0"/>
        <w:autoSpaceDN w:val="0"/>
        <w:adjustRightInd w:val="0"/>
      </w:pPr>
    </w:p>
    <w:p w14:paraId="10A7054A" w14:textId="2E5587C4" w:rsidR="001067CA" w:rsidRDefault="001067CA" w:rsidP="0024658E">
      <w:pPr>
        <w:autoSpaceDE w:val="0"/>
        <w:autoSpaceDN w:val="0"/>
        <w:adjustRightInd w:val="0"/>
      </w:pPr>
    </w:p>
    <w:p w14:paraId="22463429" w14:textId="7A4BC715" w:rsidR="00A058FB" w:rsidRDefault="00A058FB" w:rsidP="0024658E">
      <w:pPr>
        <w:autoSpaceDE w:val="0"/>
        <w:autoSpaceDN w:val="0"/>
        <w:adjustRightInd w:val="0"/>
      </w:pPr>
    </w:p>
    <w:p w14:paraId="482167B1" w14:textId="4493BCE7" w:rsidR="00A058FB" w:rsidRDefault="00A058FB" w:rsidP="0024658E">
      <w:pPr>
        <w:autoSpaceDE w:val="0"/>
        <w:autoSpaceDN w:val="0"/>
        <w:adjustRightInd w:val="0"/>
      </w:pPr>
    </w:p>
    <w:p w14:paraId="72C2CE52" w14:textId="367208EA" w:rsidR="00A058FB" w:rsidRDefault="00A058FB" w:rsidP="0024658E">
      <w:pPr>
        <w:autoSpaceDE w:val="0"/>
        <w:autoSpaceDN w:val="0"/>
        <w:adjustRightInd w:val="0"/>
      </w:pPr>
    </w:p>
    <w:p w14:paraId="4FCCCCDA" w14:textId="7EDBAAD9" w:rsidR="00A058FB" w:rsidRDefault="00A058FB" w:rsidP="0024658E">
      <w:pPr>
        <w:autoSpaceDE w:val="0"/>
        <w:autoSpaceDN w:val="0"/>
        <w:adjustRightInd w:val="0"/>
      </w:pPr>
    </w:p>
    <w:p w14:paraId="4C363700" w14:textId="77777777" w:rsidR="00A058FB" w:rsidRPr="00A058FB" w:rsidRDefault="00A058FB" w:rsidP="0024658E">
      <w:pPr>
        <w:autoSpaceDE w:val="0"/>
        <w:autoSpaceDN w:val="0"/>
        <w:adjustRightInd w:val="0"/>
        <w:rPr>
          <w:sz w:val="2"/>
          <w:szCs w:val="2"/>
        </w:rPr>
      </w:pPr>
    </w:p>
    <w:p w14:paraId="7282A792" w14:textId="3B1F904C" w:rsidR="001067CA" w:rsidRDefault="00D51ED4" w:rsidP="00D51ED4">
      <w:pPr>
        <w:autoSpaceDE w:val="0"/>
        <w:autoSpaceDN w:val="0"/>
        <w:adjustRightInd w:val="0"/>
        <w:jc w:val="center"/>
      </w:pPr>
      <w:r>
        <w:rPr>
          <w:noProof/>
        </w:rPr>
        <w:drawing>
          <wp:inline distT="0" distB="0" distL="0" distR="0" wp14:anchorId="1F68A7D3" wp14:editId="58D64947">
            <wp:extent cx="5128260" cy="2598420"/>
            <wp:effectExtent l="0" t="0" r="0" b="0"/>
            <wp:docPr id="71" name="Chart 7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B4E4321" w14:textId="73437BEA" w:rsidR="0076539E" w:rsidRPr="00C75025" w:rsidRDefault="005D185A" w:rsidP="005D185A">
      <w:pPr>
        <w:autoSpaceDE w:val="0"/>
        <w:autoSpaceDN w:val="0"/>
        <w:adjustRightInd w:val="0"/>
        <w:jc w:val="center"/>
      </w:pPr>
      <w:r>
        <w:rPr>
          <w:noProof/>
        </w:rPr>
        <w:drawing>
          <wp:inline distT="0" distB="0" distL="0" distR="0" wp14:anchorId="45B1A894" wp14:editId="124C085E">
            <wp:extent cx="5541010" cy="2529840"/>
            <wp:effectExtent l="0" t="0" r="2540" b="3810"/>
            <wp:docPr id="72" name="Chart 7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76539E" w:rsidRPr="00C75025">
        <w:rPr>
          <w:noProof/>
          <w:lang w:eastAsia="sr-Cyrl-RS"/>
        </w:rPr>
        <w:t xml:space="preserve"> </w:t>
      </w:r>
    </w:p>
    <w:p w14:paraId="3C548833" w14:textId="77777777" w:rsidR="00AF13B3" w:rsidRPr="00AF13B3" w:rsidRDefault="0076539E" w:rsidP="00AF13B3">
      <w:pPr>
        <w:autoSpaceDE w:val="0"/>
        <w:autoSpaceDN w:val="0"/>
        <w:adjustRightInd w:val="0"/>
        <w:spacing w:after="120"/>
        <w:jc w:val="center"/>
        <w:rPr>
          <w:b/>
          <w:bCs/>
        </w:rPr>
      </w:pPr>
      <w:r w:rsidRPr="00AF13B3">
        <w:rPr>
          <w:b/>
          <w:bCs/>
          <w:szCs w:val="20"/>
        </w:rPr>
        <w:t>Графикон 7.11. Проценат саобраћајних незгода у зависности од категорије пута</w:t>
      </w:r>
      <w:r w:rsidRPr="00AF13B3">
        <w:rPr>
          <w:b/>
          <w:bCs/>
        </w:rPr>
        <w:t>, за период од 201</w:t>
      </w:r>
      <w:r w:rsidR="00034D88" w:rsidRPr="00AF13B3">
        <w:rPr>
          <w:b/>
          <w:bCs/>
        </w:rPr>
        <w:t>9</w:t>
      </w:r>
      <w:r w:rsidRPr="00AF13B3">
        <w:rPr>
          <w:b/>
          <w:bCs/>
        </w:rPr>
        <w:t>. до 202</w:t>
      </w:r>
      <w:r w:rsidR="00034D88" w:rsidRPr="00AF13B3">
        <w:rPr>
          <w:b/>
          <w:bCs/>
        </w:rPr>
        <w:t>3</w:t>
      </w:r>
      <w:r w:rsidRPr="00AF13B3">
        <w:rPr>
          <w:b/>
          <w:bCs/>
        </w:rPr>
        <w:t>. године.</w:t>
      </w:r>
    </w:p>
    <w:p w14:paraId="3F8712D6" w14:textId="3FE12BA7" w:rsidR="0024658E" w:rsidRPr="00C75025" w:rsidRDefault="00AF13B3" w:rsidP="00AF13B3">
      <w:pPr>
        <w:autoSpaceDE w:val="0"/>
        <w:autoSpaceDN w:val="0"/>
        <w:adjustRightInd w:val="0"/>
        <w:spacing w:after="120"/>
        <w:jc w:val="center"/>
      </w:pPr>
      <w:r>
        <w:rPr>
          <w:noProof/>
        </w:rPr>
        <w:drawing>
          <wp:inline distT="0" distB="0" distL="0" distR="0" wp14:anchorId="67F78C25" wp14:editId="4427C272">
            <wp:extent cx="2712720" cy="2335530"/>
            <wp:effectExtent l="0" t="0" r="0" b="7620"/>
            <wp:docPr id="69" name="Chart 69">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AF13B3">
        <w:rPr>
          <w:noProof/>
        </w:rPr>
        <w:t xml:space="preserve"> </w:t>
      </w:r>
      <w:r>
        <w:rPr>
          <w:noProof/>
        </w:rPr>
        <w:drawing>
          <wp:inline distT="0" distB="0" distL="0" distR="0" wp14:anchorId="1C26C359" wp14:editId="17392B55">
            <wp:extent cx="2933700" cy="2301240"/>
            <wp:effectExtent l="0" t="0" r="0" b="3810"/>
            <wp:docPr id="70" name="Chart 7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74F8484" w14:textId="09E9CACE" w:rsidR="00C436CA" w:rsidRDefault="0024658E" w:rsidP="005D185A">
      <w:pPr>
        <w:autoSpaceDE w:val="0"/>
        <w:autoSpaceDN w:val="0"/>
        <w:adjustRightInd w:val="0"/>
        <w:spacing w:after="120"/>
        <w:jc w:val="center"/>
      </w:pPr>
      <w:r w:rsidRPr="00AF13B3">
        <w:rPr>
          <w:b/>
          <w:bCs/>
        </w:rPr>
        <w:t>Графикон 7.12. Проценат саобраћајних незгода у односу на пут у и ван насеља, за период од 201</w:t>
      </w:r>
      <w:r w:rsidR="00AF13B3">
        <w:rPr>
          <w:b/>
          <w:bCs/>
        </w:rPr>
        <w:t>9</w:t>
      </w:r>
      <w:r w:rsidRPr="00AF13B3">
        <w:rPr>
          <w:b/>
          <w:bCs/>
        </w:rPr>
        <w:t>. до 202</w:t>
      </w:r>
      <w:r w:rsidR="00AF13B3">
        <w:rPr>
          <w:b/>
          <w:bCs/>
        </w:rPr>
        <w:t>3</w:t>
      </w:r>
      <w:r w:rsidRPr="00AF13B3">
        <w:rPr>
          <w:b/>
          <w:bCs/>
        </w:rPr>
        <w:t>. године.</w:t>
      </w:r>
    </w:p>
    <w:p w14:paraId="2BA532B3" w14:textId="18B76425" w:rsidR="00087BE6" w:rsidRDefault="00087BE6" w:rsidP="00087BE6">
      <w:r w:rsidRPr="00087BE6">
        <w:lastRenderedPageBreak/>
        <w:t xml:space="preserve">Саобраћајне незгоде које су се дешавале на путевима општине </w:t>
      </w:r>
      <w:r w:rsidR="00EE5B9A">
        <w:t>Ражањ</w:t>
      </w:r>
      <w:r w:rsidRPr="00087BE6">
        <w:t xml:space="preserve"> током период од 201</w:t>
      </w:r>
      <w:r w:rsidR="00EE5B9A">
        <w:t>9</w:t>
      </w:r>
      <w:r w:rsidRPr="00087BE6">
        <w:t>. до 202</w:t>
      </w:r>
      <w:r w:rsidR="00EE5B9A">
        <w:t>3</w:t>
      </w:r>
      <w:r w:rsidRPr="00087BE6">
        <w:t xml:space="preserve">. године, односно њихове локације (просторна расподела саобраћајних незгода), су приказане на сликама </w:t>
      </w:r>
      <w:r>
        <w:t>7</w:t>
      </w:r>
      <w:r w:rsidRPr="00087BE6">
        <w:t xml:space="preserve">.1. до </w:t>
      </w:r>
      <w:r>
        <w:t>7.</w:t>
      </w:r>
      <w:r w:rsidR="00406C09">
        <w:t>4</w:t>
      </w:r>
      <w:r w:rsidRPr="00087BE6">
        <w:t>.</w:t>
      </w:r>
    </w:p>
    <w:p w14:paraId="64001CDB" w14:textId="4AEC3F8D" w:rsidR="00087BE6" w:rsidRDefault="00087BE6" w:rsidP="00087BE6">
      <w:pPr>
        <w:spacing w:before="240"/>
      </w:pPr>
      <w:r w:rsidRPr="00087BE6">
        <w:t xml:space="preserve">На слици </w:t>
      </w:r>
      <w:r>
        <w:t>7.</w:t>
      </w:r>
      <w:r w:rsidR="00406C09">
        <w:t>1</w:t>
      </w:r>
      <w:r w:rsidRPr="00087BE6">
        <w:t>. приказане су локације саобраћајних незгода са погинулим</w:t>
      </w:r>
      <w:r>
        <w:t xml:space="preserve"> лицима</w:t>
      </w:r>
      <w:r w:rsidRPr="00087BE6">
        <w:t xml:space="preserve"> на путевима општине </w:t>
      </w:r>
      <w:r w:rsidR="00EE5B9A">
        <w:t>Ражањ</w:t>
      </w:r>
      <w:r w:rsidRPr="00087BE6">
        <w:t xml:space="preserve">. Ту се види да саобраћајне незгоде са погинулим се догађају и на локалним и на државним путевима. Ове саобраћајне незгоде представљају потенцијална опасна места која је потребно детаљније анализирати и идентификовати према </w:t>
      </w:r>
      <w:r>
        <w:t>З</w:t>
      </w:r>
      <w:r w:rsidRPr="00087BE6">
        <w:t>аконској регулативи у наредном периоду.</w:t>
      </w:r>
    </w:p>
    <w:p w14:paraId="735FDA64" w14:textId="385F7C03" w:rsidR="00087BE6" w:rsidRDefault="00087BE6" w:rsidP="00087BE6">
      <w:pPr>
        <w:spacing w:before="240"/>
      </w:pPr>
      <w:r w:rsidRPr="00087BE6">
        <w:t xml:space="preserve">Што се тиче саобраћајних незгода са </w:t>
      </w:r>
      <w:r>
        <w:t>тешко телесно повређеним лицима, са слике 7.</w:t>
      </w:r>
      <w:r w:rsidR="00406C09">
        <w:t>2</w:t>
      </w:r>
      <w:r>
        <w:t>. се може видети</w:t>
      </w:r>
      <w:r w:rsidRPr="00087BE6">
        <w:t xml:space="preserve"> да се оне највише догађају </w:t>
      </w:r>
      <w:r w:rsidR="00406C09">
        <w:t xml:space="preserve">на државном путу </w:t>
      </w:r>
      <w:r w:rsidR="00406C09">
        <w:rPr>
          <w:lang w:val="en-GB"/>
        </w:rPr>
        <w:t xml:space="preserve">IA </w:t>
      </w:r>
      <w:r w:rsidR="00406C09">
        <w:t xml:space="preserve">реда, али и на локалним путевима </w:t>
      </w:r>
      <w:r w:rsidRPr="00087BE6">
        <w:t xml:space="preserve">општине </w:t>
      </w:r>
      <w:r w:rsidR="00EE5B9A">
        <w:t>Ражањ</w:t>
      </w:r>
      <w:r w:rsidRPr="00087BE6">
        <w:t>.</w:t>
      </w:r>
    </w:p>
    <w:p w14:paraId="3F4A308E" w14:textId="77777777" w:rsidR="00087BE6" w:rsidRDefault="00087BE6" w:rsidP="00087BE6">
      <w:pPr>
        <w:spacing w:before="240"/>
      </w:pPr>
    </w:p>
    <w:p w14:paraId="1C3585BD" w14:textId="77777777" w:rsidR="00087BE6" w:rsidRDefault="00087BE6" w:rsidP="00087BE6">
      <w:pPr>
        <w:spacing w:before="240"/>
      </w:pPr>
    </w:p>
    <w:p w14:paraId="4C586872" w14:textId="77777777" w:rsidR="00087BE6" w:rsidRDefault="00087BE6" w:rsidP="00087BE6">
      <w:pPr>
        <w:spacing w:before="240"/>
      </w:pPr>
    </w:p>
    <w:p w14:paraId="76ABAD82" w14:textId="77777777" w:rsidR="00087BE6" w:rsidRDefault="00087BE6" w:rsidP="00087BE6">
      <w:pPr>
        <w:spacing w:before="240"/>
      </w:pPr>
    </w:p>
    <w:p w14:paraId="332C5B19" w14:textId="77777777" w:rsidR="00087BE6" w:rsidRDefault="00087BE6" w:rsidP="00087BE6">
      <w:pPr>
        <w:spacing w:before="240"/>
      </w:pPr>
    </w:p>
    <w:p w14:paraId="47AFA61F" w14:textId="77777777" w:rsidR="00087BE6" w:rsidRDefault="00087BE6" w:rsidP="00087BE6">
      <w:pPr>
        <w:spacing w:before="240"/>
      </w:pPr>
    </w:p>
    <w:p w14:paraId="3884DD83" w14:textId="77777777" w:rsidR="00087BE6" w:rsidRDefault="00087BE6" w:rsidP="00087BE6">
      <w:pPr>
        <w:spacing w:before="240"/>
      </w:pPr>
    </w:p>
    <w:p w14:paraId="5C32B3CB" w14:textId="77777777" w:rsidR="00AC1DC2" w:rsidRDefault="00AC1DC2" w:rsidP="00087BE6">
      <w:pPr>
        <w:spacing w:before="240"/>
      </w:pPr>
    </w:p>
    <w:p w14:paraId="20285E58" w14:textId="77777777" w:rsidR="00AC1DC2" w:rsidRDefault="00AC1DC2" w:rsidP="00087BE6">
      <w:pPr>
        <w:spacing w:before="240"/>
      </w:pPr>
    </w:p>
    <w:p w14:paraId="47B82983" w14:textId="6F29604F" w:rsidR="00087BE6" w:rsidRPr="00087BE6" w:rsidRDefault="00087BE6" w:rsidP="00087BE6">
      <w:pPr>
        <w:spacing w:before="240"/>
        <w:rPr>
          <w:szCs w:val="22"/>
        </w:rPr>
      </w:pPr>
    </w:p>
    <w:p w14:paraId="28142A96" w14:textId="77777777" w:rsidR="00AC1DC2" w:rsidRDefault="00AC1DC2" w:rsidP="00087BE6">
      <w:pPr>
        <w:autoSpaceDE w:val="0"/>
        <w:autoSpaceDN w:val="0"/>
        <w:adjustRightInd w:val="0"/>
        <w:spacing w:after="120"/>
        <w:jc w:val="center"/>
      </w:pPr>
    </w:p>
    <w:p w14:paraId="28B291B0" w14:textId="33C61FC5" w:rsidR="00AC1DC2" w:rsidRDefault="00AC1DC2" w:rsidP="00087BE6">
      <w:pPr>
        <w:autoSpaceDE w:val="0"/>
        <w:autoSpaceDN w:val="0"/>
        <w:adjustRightInd w:val="0"/>
        <w:spacing w:after="120"/>
        <w:jc w:val="center"/>
        <w:rPr>
          <w:sz w:val="22"/>
          <w:szCs w:val="22"/>
        </w:rPr>
      </w:pPr>
    </w:p>
    <w:p w14:paraId="52BDAA32" w14:textId="51373401" w:rsidR="009A1735" w:rsidRDefault="009A1735" w:rsidP="00087BE6">
      <w:pPr>
        <w:autoSpaceDE w:val="0"/>
        <w:autoSpaceDN w:val="0"/>
        <w:adjustRightInd w:val="0"/>
        <w:spacing w:after="120"/>
        <w:jc w:val="center"/>
        <w:rPr>
          <w:sz w:val="22"/>
          <w:szCs w:val="22"/>
        </w:rPr>
      </w:pPr>
    </w:p>
    <w:p w14:paraId="4DD2DD29" w14:textId="2D7B3CB8" w:rsidR="009A1735" w:rsidRDefault="009A1735" w:rsidP="00087BE6">
      <w:pPr>
        <w:autoSpaceDE w:val="0"/>
        <w:autoSpaceDN w:val="0"/>
        <w:adjustRightInd w:val="0"/>
        <w:spacing w:after="120"/>
        <w:jc w:val="center"/>
        <w:rPr>
          <w:sz w:val="22"/>
          <w:szCs w:val="22"/>
        </w:rPr>
      </w:pPr>
    </w:p>
    <w:p w14:paraId="6BD53BFA" w14:textId="6E6ADD8E" w:rsidR="009A1735" w:rsidRDefault="009A1735" w:rsidP="00087BE6">
      <w:pPr>
        <w:autoSpaceDE w:val="0"/>
        <w:autoSpaceDN w:val="0"/>
        <w:adjustRightInd w:val="0"/>
        <w:spacing w:after="120"/>
        <w:jc w:val="center"/>
        <w:rPr>
          <w:sz w:val="22"/>
          <w:szCs w:val="22"/>
        </w:rPr>
      </w:pPr>
    </w:p>
    <w:p w14:paraId="14C2749E" w14:textId="030097C3" w:rsidR="009A1735" w:rsidRDefault="009A1735" w:rsidP="00087BE6">
      <w:pPr>
        <w:autoSpaceDE w:val="0"/>
        <w:autoSpaceDN w:val="0"/>
        <w:adjustRightInd w:val="0"/>
        <w:spacing w:after="120"/>
        <w:jc w:val="center"/>
        <w:rPr>
          <w:sz w:val="22"/>
          <w:szCs w:val="22"/>
        </w:rPr>
      </w:pPr>
    </w:p>
    <w:p w14:paraId="48CAB675" w14:textId="23C67D33" w:rsidR="009A1735" w:rsidRDefault="009A1735" w:rsidP="00087BE6">
      <w:pPr>
        <w:autoSpaceDE w:val="0"/>
        <w:autoSpaceDN w:val="0"/>
        <w:adjustRightInd w:val="0"/>
        <w:spacing w:after="120"/>
        <w:jc w:val="center"/>
        <w:rPr>
          <w:sz w:val="22"/>
          <w:szCs w:val="22"/>
        </w:rPr>
      </w:pPr>
    </w:p>
    <w:p w14:paraId="10BDDE14" w14:textId="5EFD62DB" w:rsidR="009A1735" w:rsidRDefault="009A1735" w:rsidP="00087BE6">
      <w:pPr>
        <w:autoSpaceDE w:val="0"/>
        <w:autoSpaceDN w:val="0"/>
        <w:adjustRightInd w:val="0"/>
        <w:spacing w:after="120"/>
        <w:jc w:val="center"/>
        <w:rPr>
          <w:sz w:val="22"/>
          <w:szCs w:val="22"/>
        </w:rPr>
      </w:pPr>
    </w:p>
    <w:p w14:paraId="39C6513D" w14:textId="0827574C" w:rsidR="009A1735" w:rsidRDefault="009A1735" w:rsidP="00087BE6">
      <w:pPr>
        <w:autoSpaceDE w:val="0"/>
        <w:autoSpaceDN w:val="0"/>
        <w:adjustRightInd w:val="0"/>
        <w:spacing w:after="120"/>
        <w:jc w:val="center"/>
        <w:rPr>
          <w:sz w:val="22"/>
          <w:szCs w:val="22"/>
        </w:rPr>
      </w:pPr>
    </w:p>
    <w:p w14:paraId="684CB2AF" w14:textId="616FC6A1" w:rsidR="009A1735" w:rsidRDefault="009A1735" w:rsidP="00087BE6">
      <w:pPr>
        <w:autoSpaceDE w:val="0"/>
        <w:autoSpaceDN w:val="0"/>
        <w:adjustRightInd w:val="0"/>
        <w:spacing w:after="120"/>
        <w:jc w:val="center"/>
        <w:rPr>
          <w:sz w:val="22"/>
          <w:szCs w:val="22"/>
        </w:rPr>
      </w:pPr>
    </w:p>
    <w:p w14:paraId="1823ED46" w14:textId="355267A7" w:rsidR="009A1735" w:rsidRDefault="009A1735" w:rsidP="00087BE6">
      <w:pPr>
        <w:autoSpaceDE w:val="0"/>
        <w:autoSpaceDN w:val="0"/>
        <w:adjustRightInd w:val="0"/>
        <w:spacing w:after="120"/>
        <w:jc w:val="center"/>
        <w:rPr>
          <w:sz w:val="22"/>
          <w:szCs w:val="22"/>
        </w:rPr>
      </w:pPr>
    </w:p>
    <w:p w14:paraId="355F479D" w14:textId="234B12A0" w:rsidR="009A1735" w:rsidRDefault="009A1735" w:rsidP="00087BE6">
      <w:pPr>
        <w:autoSpaceDE w:val="0"/>
        <w:autoSpaceDN w:val="0"/>
        <w:adjustRightInd w:val="0"/>
        <w:spacing w:after="120"/>
        <w:jc w:val="center"/>
        <w:rPr>
          <w:sz w:val="22"/>
          <w:szCs w:val="22"/>
        </w:rPr>
      </w:pPr>
    </w:p>
    <w:p w14:paraId="6E631381" w14:textId="77777777" w:rsidR="009A1735" w:rsidRDefault="009A1735" w:rsidP="00087BE6">
      <w:pPr>
        <w:autoSpaceDE w:val="0"/>
        <w:autoSpaceDN w:val="0"/>
        <w:adjustRightInd w:val="0"/>
        <w:spacing w:after="120"/>
        <w:jc w:val="center"/>
        <w:rPr>
          <w:sz w:val="22"/>
          <w:szCs w:val="22"/>
        </w:rPr>
      </w:pPr>
    </w:p>
    <w:p w14:paraId="131682A5" w14:textId="77777777" w:rsidR="009A1735" w:rsidRPr="009A1735" w:rsidRDefault="009A1735" w:rsidP="00087BE6">
      <w:pPr>
        <w:autoSpaceDE w:val="0"/>
        <w:autoSpaceDN w:val="0"/>
        <w:adjustRightInd w:val="0"/>
        <w:spacing w:after="120"/>
        <w:jc w:val="center"/>
        <w:rPr>
          <w:sz w:val="12"/>
          <w:szCs w:val="12"/>
        </w:rPr>
      </w:pPr>
    </w:p>
    <w:p w14:paraId="658BD491" w14:textId="222160B3" w:rsidR="00087BE6" w:rsidRPr="00087BE6" w:rsidRDefault="009A1735" w:rsidP="009A1735">
      <w:pPr>
        <w:jc w:val="center"/>
        <w:rPr>
          <w:sz w:val="22"/>
          <w:szCs w:val="22"/>
        </w:rPr>
      </w:pPr>
      <w:r>
        <w:rPr>
          <w:noProof/>
        </w:rPr>
        <w:drawing>
          <wp:inline distT="0" distB="0" distL="0" distR="0" wp14:anchorId="75877A6E" wp14:editId="46EE098D">
            <wp:extent cx="5760000" cy="7920000"/>
            <wp:effectExtent l="0" t="0" r="0" b="5080"/>
            <wp:docPr id="2" name="Picture 2"/>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00" cy="7920000"/>
                    </a:xfrm>
                    <a:prstGeom prst="rect">
                      <a:avLst/>
                    </a:prstGeom>
                  </pic:spPr>
                </pic:pic>
              </a:graphicData>
            </a:graphic>
          </wp:inline>
        </w:drawing>
      </w:r>
    </w:p>
    <w:p w14:paraId="4066B164" w14:textId="7CC1D99C" w:rsidR="00087BE6" w:rsidRPr="00DD02E7" w:rsidRDefault="00087BE6" w:rsidP="00087BE6">
      <w:pPr>
        <w:autoSpaceDE w:val="0"/>
        <w:autoSpaceDN w:val="0"/>
        <w:adjustRightInd w:val="0"/>
        <w:spacing w:after="120"/>
        <w:jc w:val="center"/>
        <w:rPr>
          <w:b/>
          <w:bCs/>
        </w:rPr>
      </w:pPr>
      <w:r w:rsidRPr="00DD02E7">
        <w:rPr>
          <w:b/>
          <w:bCs/>
        </w:rPr>
        <w:t>Слика 7.</w:t>
      </w:r>
      <w:r w:rsidR="009A1735" w:rsidRPr="00DD02E7">
        <w:rPr>
          <w:b/>
          <w:bCs/>
        </w:rPr>
        <w:t>1</w:t>
      </w:r>
      <w:r w:rsidRPr="00DD02E7">
        <w:rPr>
          <w:b/>
          <w:bCs/>
        </w:rPr>
        <w:t>. Просторна расподела саобраћајних незгода са погинулим лицима, за период од 201</w:t>
      </w:r>
      <w:r w:rsidR="009A1735" w:rsidRPr="00DD02E7">
        <w:rPr>
          <w:b/>
          <w:bCs/>
        </w:rPr>
        <w:t>9</w:t>
      </w:r>
      <w:r w:rsidRPr="00DD02E7">
        <w:rPr>
          <w:b/>
          <w:bCs/>
        </w:rPr>
        <w:t>. до 202</w:t>
      </w:r>
      <w:r w:rsidR="009A1735" w:rsidRPr="00DD02E7">
        <w:rPr>
          <w:b/>
          <w:bCs/>
        </w:rPr>
        <w:t>3</w:t>
      </w:r>
      <w:r w:rsidRPr="00DD02E7">
        <w:rPr>
          <w:b/>
          <w:bCs/>
        </w:rPr>
        <w:t>. године.</w:t>
      </w:r>
    </w:p>
    <w:p w14:paraId="3EB026B0" w14:textId="66533861" w:rsidR="00AC1DC2" w:rsidRDefault="00AC1DC2" w:rsidP="00087BE6">
      <w:pPr>
        <w:autoSpaceDE w:val="0"/>
        <w:autoSpaceDN w:val="0"/>
        <w:adjustRightInd w:val="0"/>
        <w:spacing w:after="120"/>
        <w:jc w:val="center"/>
        <w:rPr>
          <w:sz w:val="22"/>
          <w:szCs w:val="22"/>
        </w:rPr>
      </w:pPr>
    </w:p>
    <w:p w14:paraId="21A6D382" w14:textId="77777777" w:rsidR="009A1735" w:rsidRPr="009A1735" w:rsidRDefault="009A1735" w:rsidP="00087BE6">
      <w:pPr>
        <w:autoSpaceDE w:val="0"/>
        <w:autoSpaceDN w:val="0"/>
        <w:adjustRightInd w:val="0"/>
        <w:spacing w:after="120"/>
        <w:jc w:val="center"/>
        <w:rPr>
          <w:sz w:val="2"/>
          <w:szCs w:val="2"/>
        </w:rPr>
      </w:pPr>
    </w:p>
    <w:p w14:paraId="06C91438" w14:textId="29265BE0" w:rsidR="00087BE6" w:rsidRPr="00087BE6" w:rsidRDefault="009A1735" w:rsidP="009A1735">
      <w:pPr>
        <w:jc w:val="center"/>
        <w:rPr>
          <w:sz w:val="22"/>
          <w:szCs w:val="22"/>
        </w:rPr>
      </w:pPr>
      <w:r>
        <w:rPr>
          <w:noProof/>
        </w:rPr>
        <w:drawing>
          <wp:inline distT="0" distB="0" distL="0" distR="0" wp14:anchorId="3F9F799D" wp14:editId="63ACDAA1">
            <wp:extent cx="5760000" cy="7920000"/>
            <wp:effectExtent l="0" t="0" r="0" b="5080"/>
            <wp:docPr id="3" name="Picture 3"/>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00" cy="7920000"/>
                    </a:xfrm>
                    <a:prstGeom prst="rect">
                      <a:avLst/>
                    </a:prstGeom>
                  </pic:spPr>
                </pic:pic>
              </a:graphicData>
            </a:graphic>
          </wp:inline>
        </w:drawing>
      </w:r>
    </w:p>
    <w:p w14:paraId="6B19597F" w14:textId="5F840225" w:rsidR="00087BE6" w:rsidRPr="00DD02E7" w:rsidRDefault="00087BE6" w:rsidP="00087BE6">
      <w:pPr>
        <w:autoSpaceDE w:val="0"/>
        <w:autoSpaceDN w:val="0"/>
        <w:adjustRightInd w:val="0"/>
        <w:spacing w:after="120"/>
        <w:jc w:val="center"/>
        <w:rPr>
          <w:b/>
          <w:bCs/>
        </w:rPr>
      </w:pPr>
      <w:r w:rsidRPr="00DD02E7">
        <w:rPr>
          <w:b/>
          <w:bCs/>
        </w:rPr>
        <w:t>Слика 7.</w:t>
      </w:r>
      <w:r w:rsidR="009A1735" w:rsidRPr="00DD02E7">
        <w:rPr>
          <w:b/>
          <w:bCs/>
        </w:rPr>
        <w:t>2</w:t>
      </w:r>
      <w:r w:rsidRPr="00DD02E7">
        <w:rPr>
          <w:b/>
          <w:bCs/>
        </w:rPr>
        <w:t>. Просторна расподела саобраћајних незгода са тешко телесно повређеним лицима, за период од 201</w:t>
      </w:r>
      <w:r w:rsidR="009A1735" w:rsidRPr="00DD02E7">
        <w:rPr>
          <w:b/>
          <w:bCs/>
        </w:rPr>
        <w:t>9</w:t>
      </w:r>
      <w:r w:rsidRPr="00DD02E7">
        <w:rPr>
          <w:b/>
          <w:bCs/>
        </w:rPr>
        <w:t>. до 202</w:t>
      </w:r>
      <w:r w:rsidR="009A1735" w:rsidRPr="00DD02E7">
        <w:rPr>
          <w:b/>
          <w:bCs/>
        </w:rPr>
        <w:t>3</w:t>
      </w:r>
      <w:r w:rsidRPr="00DD02E7">
        <w:rPr>
          <w:b/>
          <w:bCs/>
        </w:rPr>
        <w:t>. године.</w:t>
      </w:r>
    </w:p>
    <w:p w14:paraId="468B3CF8" w14:textId="38F2390B" w:rsidR="00087BE6" w:rsidRDefault="00087BE6" w:rsidP="00087BE6">
      <w:pPr>
        <w:autoSpaceDE w:val="0"/>
        <w:autoSpaceDN w:val="0"/>
        <w:adjustRightInd w:val="0"/>
        <w:spacing w:after="120"/>
        <w:jc w:val="center"/>
        <w:rPr>
          <w:sz w:val="22"/>
          <w:szCs w:val="22"/>
        </w:rPr>
      </w:pPr>
    </w:p>
    <w:p w14:paraId="3F833E0D" w14:textId="77777777" w:rsidR="00406C09" w:rsidRPr="00406C09" w:rsidRDefault="00406C09" w:rsidP="00087BE6">
      <w:pPr>
        <w:autoSpaceDE w:val="0"/>
        <w:autoSpaceDN w:val="0"/>
        <w:adjustRightInd w:val="0"/>
        <w:spacing w:after="120"/>
        <w:jc w:val="center"/>
        <w:rPr>
          <w:sz w:val="4"/>
          <w:szCs w:val="4"/>
        </w:rPr>
      </w:pPr>
    </w:p>
    <w:p w14:paraId="66AEDC38" w14:textId="11D4759F" w:rsidR="00087BE6" w:rsidRPr="00087BE6" w:rsidRDefault="00406C09" w:rsidP="00406C09">
      <w:pPr>
        <w:jc w:val="center"/>
        <w:rPr>
          <w:sz w:val="22"/>
          <w:szCs w:val="22"/>
        </w:rPr>
      </w:pPr>
      <w:r>
        <w:rPr>
          <w:noProof/>
        </w:rPr>
        <w:drawing>
          <wp:inline distT="0" distB="0" distL="0" distR="0" wp14:anchorId="1EB10A56" wp14:editId="066A5958">
            <wp:extent cx="5760000" cy="7920000"/>
            <wp:effectExtent l="0" t="0" r="0" b="5080"/>
            <wp:docPr id="8" name="Picture 8"/>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00" cy="7920000"/>
                    </a:xfrm>
                    <a:prstGeom prst="rect">
                      <a:avLst/>
                    </a:prstGeom>
                  </pic:spPr>
                </pic:pic>
              </a:graphicData>
            </a:graphic>
          </wp:inline>
        </w:drawing>
      </w:r>
    </w:p>
    <w:p w14:paraId="5D434049" w14:textId="79A145E0" w:rsidR="00AC1DC2" w:rsidRPr="00DD02E7" w:rsidRDefault="00AC1DC2" w:rsidP="00406C09">
      <w:pPr>
        <w:jc w:val="center"/>
        <w:rPr>
          <w:b/>
          <w:bCs/>
        </w:rPr>
      </w:pPr>
      <w:r w:rsidRPr="00DD02E7">
        <w:rPr>
          <w:b/>
          <w:bCs/>
        </w:rPr>
        <w:t>Слика 7.</w:t>
      </w:r>
      <w:r w:rsidR="00406C09" w:rsidRPr="00DD02E7">
        <w:rPr>
          <w:b/>
          <w:bCs/>
        </w:rPr>
        <w:t>3</w:t>
      </w:r>
      <w:r w:rsidRPr="00DD02E7">
        <w:rPr>
          <w:b/>
          <w:bCs/>
        </w:rPr>
        <w:t>. Просторна расподела саобраћајних незгода са лакше телесно повређеним лицима, за период од 201</w:t>
      </w:r>
      <w:r w:rsidR="00406C09" w:rsidRPr="00DD02E7">
        <w:rPr>
          <w:b/>
          <w:bCs/>
        </w:rPr>
        <w:t>9</w:t>
      </w:r>
      <w:r w:rsidRPr="00DD02E7">
        <w:rPr>
          <w:b/>
          <w:bCs/>
        </w:rPr>
        <w:t>. до 202</w:t>
      </w:r>
      <w:r w:rsidR="00406C09" w:rsidRPr="00DD02E7">
        <w:rPr>
          <w:b/>
          <w:bCs/>
        </w:rPr>
        <w:t>3</w:t>
      </w:r>
      <w:r w:rsidRPr="00DD02E7">
        <w:rPr>
          <w:b/>
          <w:bCs/>
        </w:rPr>
        <w:t>. године.</w:t>
      </w:r>
    </w:p>
    <w:p w14:paraId="3B02A739" w14:textId="6FD6117E" w:rsidR="00406C09" w:rsidRDefault="00406C09" w:rsidP="00406C09">
      <w:pPr>
        <w:jc w:val="center"/>
        <w:rPr>
          <w:sz w:val="22"/>
          <w:szCs w:val="22"/>
        </w:rPr>
      </w:pPr>
    </w:p>
    <w:p w14:paraId="0269FC2C" w14:textId="36FBDEF4" w:rsidR="00406C09" w:rsidRDefault="00406C09" w:rsidP="00406C09">
      <w:pPr>
        <w:jc w:val="center"/>
        <w:rPr>
          <w:sz w:val="16"/>
          <w:szCs w:val="16"/>
        </w:rPr>
      </w:pPr>
    </w:p>
    <w:p w14:paraId="77A50E9B" w14:textId="122E4A98" w:rsidR="00406C09" w:rsidRDefault="00406C09" w:rsidP="00406C09">
      <w:pPr>
        <w:jc w:val="center"/>
        <w:rPr>
          <w:sz w:val="2"/>
          <w:szCs w:val="2"/>
        </w:rPr>
      </w:pPr>
    </w:p>
    <w:p w14:paraId="14F06D7B" w14:textId="66A4CD5D" w:rsidR="00406C09" w:rsidRDefault="00406C09" w:rsidP="00406C09">
      <w:pPr>
        <w:jc w:val="center"/>
        <w:rPr>
          <w:sz w:val="2"/>
          <w:szCs w:val="2"/>
        </w:rPr>
      </w:pPr>
    </w:p>
    <w:p w14:paraId="5B676624" w14:textId="77777777" w:rsidR="00406C09" w:rsidRPr="00406C09" w:rsidRDefault="00406C09" w:rsidP="00406C09">
      <w:pPr>
        <w:jc w:val="center"/>
        <w:rPr>
          <w:sz w:val="2"/>
          <w:szCs w:val="2"/>
        </w:rPr>
      </w:pPr>
    </w:p>
    <w:p w14:paraId="1CEA6486" w14:textId="37947153" w:rsidR="00AC1DC2" w:rsidRDefault="00406C09" w:rsidP="00406C09">
      <w:pPr>
        <w:spacing w:before="240"/>
        <w:jc w:val="center"/>
      </w:pPr>
      <w:r>
        <w:rPr>
          <w:noProof/>
        </w:rPr>
        <w:drawing>
          <wp:inline distT="0" distB="0" distL="0" distR="0" wp14:anchorId="54CC3FC3" wp14:editId="2BC384D7">
            <wp:extent cx="5760000" cy="7920000"/>
            <wp:effectExtent l="0" t="0" r="0" b="5080"/>
            <wp:docPr id="9" name="Picture 9"/>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00" cy="7920000"/>
                    </a:xfrm>
                    <a:prstGeom prst="rect">
                      <a:avLst/>
                    </a:prstGeom>
                  </pic:spPr>
                </pic:pic>
              </a:graphicData>
            </a:graphic>
          </wp:inline>
        </w:drawing>
      </w:r>
    </w:p>
    <w:p w14:paraId="671F3255" w14:textId="551DF733" w:rsidR="0076539E" w:rsidRPr="00DD02E7" w:rsidRDefault="00087BE6" w:rsidP="00406C09">
      <w:pPr>
        <w:jc w:val="center"/>
        <w:rPr>
          <w:b/>
          <w:bCs/>
        </w:rPr>
      </w:pPr>
      <w:r w:rsidRPr="00DD02E7">
        <w:rPr>
          <w:b/>
          <w:bCs/>
        </w:rPr>
        <w:t>Слика 7.</w:t>
      </w:r>
      <w:r w:rsidR="00406C09" w:rsidRPr="00DD02E7">
        <w:rPr>
          <w:b/>
          <w:bCs/>
        </w:rPr>
        <w:t>4</w:t>
      </w:r>
      <w:r w:rsidRPr="00DD02E7">
        <w:rPr>
          <w:b/>
          <w:bCs/>
        </w:rPr>
        <w:t>. Просторна расподела саобраћајних незгода са материјалном штетом, за период од 201</w:t>
      </w:r>
      <w:r w:rsidR="00406C09" w:rsidRPr="00DD02E7">
        <w:rPr>
          <w:b/>
          <w:bCs/>
        </w:rPr>
        <w:t>9</w:t>
      </w:r>
      <w:r w:rsidRPr="00DD02E7">
        <w:rPr>
          <w:b/>
          <w:bCs/>
        </w:rPr>
        <w:t>. до 202</w:t>
      </w:r>
      <w:r w:rsidR="00406C09" w:rsidRPr="00DD02E7">
        <w:rPr>
          <w:b/>
          <w:bCs/>
        </w:rPr>
        <w:t>3</w:t>
      </w:r>
      <w:r w:rsidRPr="00DD02E7">
        <w:rPr>
          <w:b/>
          <w:bCs/>
        </w:rPr>
        <w:t>. године.</w:t>
      </w:r>
    </w:p>
    <w:p w14:paraId="32DAD5EC" w14:textId="77777777" w:rsidR="00B20A63" w:rsidRPr="00457145" w:rsidRDefault="00B20A63" w:rsidP="00B20A63">
      <w:pPr>
        <w:pStyle w:val="Heading1"/>
        <w:ind w:left="720"/>
        <w:rPr>
          <w:rFonts w:ascii="Times New Roman" w:hAnsi="Times New Roman" w:cs="Times New Roman"/>
          <w:color w:val="auto"/>
          <w:sz w:val="40"/>
          <w:lang w:val="sr-Cyrl-RS"/>
        </w:rPr>
      </w:pPr>
    </w:p>
    <w:p w14:paraId="104D9FEB" w14:textId="77777777" w:rsidR="00B20A63" w:rsidRPr="00457145" w:rsidRDefault="00B20A63" w:rsidP="00B20A63">
      <w:pPr>
        <w:pStyle w:val="Heading1"/>
        <w:ind w:left="720"/>
        <w:rPr>
          <w:rFonts w:ascii="Times New Roman" w:hAnsi="Times New Roman" w:cs="Times New Roman"/>
          <w:color w:val="auto"/>
          <w:sz w:val="40"/>
          <w:lang w:val="sr-Cyrl-RS"/>
        </w:rPr>
      </w:pPr>
    </w:p>
    <w:p w14:paraId="0CFCC467" w14:textId="77777777" w:rsidR="00B20A63" w:rsidRPr="00457145" w:rsidRDefault="00B20A63" w:rsidP="00B20A63">
      <w:pPr>
        <w:pStyle w:val="Heading1"/>
        <w:numPr>
          <w:ilvl w:val="0"/>
          <w:numId w:val="2"/>
        </w:numPr>
        <w:rPr>
          <w:rFonts w:ascii="Times New Roman" w:hAnsi="Times New Roman" w:cs="Times New Roman"/>
          <w:color w:val="auto"/>
          <w:sz w:val="40"/>
          <w:lang w:val="sr-Cyrl-RS"/>
        </w:rPr>
      </w:pPr>
      <w:bookmarkStart w:id="6" w:name="_Toc182948649"/>
      <w:r>
        <w:rPr>
          <w:rFonts w:ascii="Times New Roman" w:hAnsi="Times New Roman" w:cs="Times New Roman"/>
          <w:color w:val="auto"/>
          <w:sz w:val="40"/>
          <w:lang w:val="sr-Cyrl-RS"/>
        </w:rPr>
        <w:t>Т</w:t>
      </w:r>
      <w:r w:rsidR="00C340F7">
        <w:rPr>
          <w:rFonts w:ascii="Times New Roman" w:hAnsi="Times New Roman" w:cs="Times New Roman"/>
          <w:color w:val="auto"/>
          <w:sz w:val="40"/>
          <w:lang w:val="sr-Cyrl-RS"/>
        </w:rPr>
        <w:t>Р</w:t>
      </w:r>
      <w:r>
        <w:rPr>
          <w:rFonts w:ascii="Times New Roman" w:hAnsi="Times New Roman" w:cs="Times New Roman"/>
          <w:color w:val="auto"/>
          <w:sz w:val="40"/>
          <w:lang w:val="sr-Cyrl-RS"/>
        </w:rPr>
        <w:t>ОШКОВИ САОБРАЋАЈНИХ НЕЗГОДА</w:t>
      </w:r>
      <w:bookmarkEnd w:id="6"/>
    </w:p>
    <w:p w14:paraId="58076893" w14:textId="77777777" w:rsidR="00B20A63" w:rsidRPr="00457145" w:rsidRDefault="00B20A63" w:rsidP="00B20A63"/>
    <w:p w14:paraId="2F43C258" w14:textId="77777777" w:rsidR="00B20A63" w:rsidRPr="00457145" w:rsidRDefault="00B20A63" w:rsidP="00B20A63"/>
    <w:p w14:paraId="23C316F6" w14:textId="77777777" w:rsidR="00BC7C64" w:rsidRPr="00B20A63" w:rsidRDefault="00BC7C64" w:rsidP="00BC7C64">
      <w:pPr>
        <w:spacing w:before="240"/>
      </w:pPr>
      <w:r w:rsidRPr="00B20A63">
        <w:t xml:space="preserve">Друштвено-економске последице саобраћајних незгода представљају економску вредност свих директних и индиректних последица изазваних саобраћајним незгодама. Међутим, укупне економске последице саобраћајних незгода није могуће прецизно утврдити, односно проценити и израчунати. Разлог томе јесте што се под економским последицама саобраћајних незгода подразумевају: бол и патња жртава саобраћајних незгода, губитак квалитета живота жртава саобраћајних незгода, </w:t>
      </w:r>
      <w:proofErr w:type="spellStart"/>
      <w:r w:rsidRPr="00B20A63">
        <w:t>некомпензована</w:t>
      </w:r>
      <w:proofErr w:type="spellEnd"/>
      <w:r w:rsidRPr="00B20A63">
        <w:t xml:space="preserve"> бол и недостатак жртве родбини, медицински трошкови, трошкови хитних служби и  здравствених услуга, изгубљена продуктивност, трошкови осигурања, социјална давања, трошкови сахране, губици услед ремећења радног процеса, трошкови судских процеса, временски губици особа које нису учествовале у незгоди, и материјалне штете. Саобраћајне незгоде имају штетан утицај и на индивидуални и на друштвени ниво, што резултира трошковима услед повреда лица и оштећења имовине, повећањем времена путовања и емисијама услед загушења).</w:t>
      </w:r>
    </w:p>
    <w:p w14:paraId="0E548DF2" w14:textId="3673A986" w:rsidR="00BC7C64" w:rsidRPr="00B20A63" w:rsidRDefault="00BC7C64" w:rsidP="00BC7C64">
      <w:pPr>
        <w:spacing w:before="240"/>
      </w:pPr>
      <w:r w:rsidRPr="00B20A63">
        <w:t>Трошкови саобраћајних незгода на годишњем нивоу износе од 1% до 3% БДП-а и достижу $500.000.000.000. Истраживања су показала да су у Републици Србији током 202</w:t>
      </w:r>
      <w:r w:rsidR="003F50D5">
        <w:t>3.</w:t>
      </w:r>
      <w:r w:rsidRPr="00B20A63">
        <w:t xml:space="preserve"> године, трошкови услед последица саобраћајних незгода чиниле приближно 4,</w:t>
      </w:r>
      <w:r w:rsidR="003F50D5">
        <w:t>85</w:t>
      </w:r>
      <w:r w:rsidRPr="00B20A63">
        <w:t>% БДП-а.</w:t>
      </w:r>
    </w:p>
    <w:p w14:paraId="55AEEDBD" w14:textId="5CD647B1" w:rsidR="00AC1DC2" w:rsidRDefault="00BC7C64" w:rsidP="00BC7C64">
      <w:pPr>
        <w:spacing w:before="240"/>
      </w:pPr>
      <w:r w:rsidRPr="00B20A63">
        <w:t xml:space="preserve">Пратећи модел прорачуна друштвено-економских последица саобраћајних незгода на основу резултата истраживања </w:t>
      </w:r>
      <w:proofErr w:type="spellStart"/>
      <w:r w:rsidRPr="00B20A63">
        <w:t>SafetyCube</w:t>
      </w:r>
      <w:proofErr w:type="spellEnd"/>
      <w:r w:rsidRPr="00B20A63">
        <w:t xml:space="preserve"> за Републику Србију, у табели </w:t>
      </w:r>
      <w:r>
        <w:t>8</w:t>
      </w:r>
      <w:r w:rsidRPr="00B20A63">
        <w:t>.1. се налазе вредности трошкова последица саобраћајних незгода у Републици Србији.</w:t>
      </w:r>
    </w:p>
    <w:p w14:paraId="32E340EE" w14:textId="77777777" w:rsidR="00B20A63" w:rsidRPr="00C855B2" w:rsidRDefault="00B20A63" w:rsidP="001067CA">
      <w:pPr>
        <w:spacing w:before="240"/>
        <w:jc w:val="center"/>
        <w:rPr>
          <w:rFonts w:eastAsia="CIDFont+F5"/>
          <w:b/>
          <w:bCs/>
        </w:rPr>
      </w:pPr>
      <w:r w:rsidRPr="00C855B2">
        <w:rPr>
          <w:rFonts w:eastAsia="CIDFont+F5"/>
          <w:b/>
          <w:bCs/>
        </w:rPr>
        <w:t>Табела 8.1. Стандардне вредности укупних друштвено-економских последица саобраћајних незгода у републици Србији, у зависности од последица (све вредности су у €).</w:t>
      </w:r>
    </w:p>
    <w:tbl>
      <w:tblPr>
        <w:tblStyle w:val="GridTable6Colorful-Accent4"/>
        <w:tblW w:w="9072" w:type="dxa"/>
        <w:tblLayout w:type="fixed"/>
        <w:tblLook w:val="01E0" w:firstRow="1" w:lastRow="1" w:firstColumn="1" w:lastColumn="1" w:noHBand="0" w:noVBand="0"/>
      </w:tblPr>
      <w:tblGrid>
        <w:gridCol w:w="1276"/>
        <w:gridCol w:w="1150"/>
        <w:gridCol w:w="1118"/>
        <w:gridCol w:w="992"/>
        <w:gridCol w:w="1276"/>
        <w:gridCol w:w="992"/>
        <w:gridCol w:w="1134"/>
        <w:gridCol w:w="1134"/>
      </w:tblGrid>
      <w:tr w:rsidR="00B20A63" w:rsidRPr="00B20A63" w14:paraId="0CC7DB62" w14:textId="77777777" w:rsidTr="00C855B2">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276" w:type="dxa"/>
          </w:tcPr>
          <w:p w14:paraId="533EB90F" w14:textId="77777777" w:rsidR="00B20A63" w:rsidRPr="00B20A63" w:rsidRDefault="00B20A63" w:rsidP="005978C0">
            <w:pPr>
              <w:widowControl w:val="0"/>
              <w:autoSpaceDE w:val="0"/>
              <w:autoSpaceDN w:val="0"/>
              <w:spacing w:line="234" w:lineRule="exact"/>
              <w:ind w:left="88" w:right="88"/>
              <w:jc w:val="center"/>
              <w:rPr>
                <w:color w:val="auto"/>
                <w:sz w:val="18"/>
                <w:szCs w:val="19"/>
              </w:rPr>
            </w:pPr>
            <w:r w:rsidRPr="00B20A63">
              <w:rPr>
                <w:color w:val="auto"/>
                <w:sz w:val="18"/>
                <w:szCs w:val="19"/>
              </w:rPr>
              <w:t>Последица</w:t>
            </w:r>
          </w:p>
        </w:tc>
        <w:tc>
          <w:tcPr>
            <w:cnfStyle w:val="000010000000" w:firstRow="0" w:lastRow="0" w:firstColumn="0" w:lastColumn="0" w:oddVBand="1" w:evenVBand="0" w:oddHBand="0" w:evenHBand="0" w:firstRowFirstColumn="0" w:firstRowLastColumn="0" w:lastRowFirstColumn="0" w:lastRowLastColumn="0"/>
            <w:tcW w:w="1150" w:type="dxa"/>
          </w:tcPr>
          <w:p w14:paraId="284E630C" w14:textId="77777777" w:rsidR="00B20A63" w:rsidRPr="00B20A63" w:rsidRDefault="00B20A63" w:rsidP="005978C0">
            <w:pPr>
              <w:widowControl w:val="0"/>
              <w:autoSpaceDE w:val="0"/>
              <w:autoSpaceDN w:val="0"/>
              <w:spacing w:line="234" w:lineRule="exact"/>
              <w:ind w:left="89" w:right="114"/>
              <w:jc w:val="center"/>
              <w:rPr>
                <w:color w:val="auto"/>
                <w:sz w:val="18"/>
                <w:szCs w:val="19"/>
              </w:rPr>
            </w:pPr>
            <w:r w:rsidRPr="00B20A63">
              <w:rPr>
                <w:color w:val="auto"/>
                <w:sz w:val="18"/>
                <w:szCs w:val="19"/>
              </w:rPr>
              <w:t>ПОГ</w:t>
            </w:r>
          </w:p>
        </w:tc>
        <w:tc>
          <w:tcPr>
            <w:tcW w:w="1118" w:type="dxa"/>
          </w:tcPr>
          <w:p w14:paraId="623A7ABB" w14:textId="77777777" w:rsidR="00B20A63" w:rsidRPr="00B20A63" w:rsidRDefault="00B20A63" w:rsidP="005978C0">
            <w:pPr>
              <w:widowControl w:val="0"/>
              <w:autoSpaceDE w:val="0"/>
              <w:autoSpaceDN w:val="0"/>
              <w:spacing w:line="234" w:lineRule="exact"/>
              <w:ind w:left="111" w:right="159"/>
              <w:jc w:val="center"/>
              <w:cnfStyle w:val="100000000000" w:firstRow="1" w:lastRow="0" w:firstColumn="0" w:lastColumn="0" w:oddVBand="0" w:evenVBand="0" w:oddHBand="0" w:evenHBand="0" w:firstRowFirstColumn="0" w:firstRowLastColumn="0" w:lastRowFirstColumn="0" w:lastRowLastColumn="0"/>
              <w:rPr>
                <w:color w:val="auto"/>
                <w:sz w:val="18"/>
                <w:szCs w:val="19"/>
              </w:rPr>
            </w:pPr>
            <w:r w:rsidRPr="00B20A63">
              <w:rPr>
                <w:color w:val="auto"/>
                <w:sz w:val="18"/>
                <w:szCs w:val="19"/>
              </w:rPr>
              <w:t>ТТП</w:t>
            </w:r>
          </w:p>
        </w:tc>
        <w:tc>
          <w:tcPr>
            <w:cnfStyle w:val="000010000000" w:firstRow="0" w:lastRow="0" w:firstColumn="0" w:lastColumn="0" w:oddVBand="1" w:evenVBand="0" w:oddHBand="0" w:evenHBand="0" w:firstRowFirstColumn="0" w:firstRowLastColumn="0" w:lastRowFirstColumn="0" w:lastRowLastColumn="0"/>
            <w:tcW w:w="992" w:type="dxa"/>
          </w:tcPr>
          <w:p w14:paraId="78833AB0" w14:textId="77777777" w:rsidR="00B20A63" w:rsidRPr="00B20A63" w:rsidRDefault="00B20A63" w:rsidP="005978C0">
            <w:pPr>
              <w:widowControl w:val="0"/>
              <w:autoSpaceDE w:val="0"/>
              <w:autoSpaceDN w:val="0"/>
              <w:spacing w:line="234" w:lineRule="exact"/>
              <w:ind w:left="102" w:right="81"/>
              <w:jc w:val="center"/>
              <w:rPr>
                <w:color w:val="auto"/>
                <w:sz w:val="18"/>
                <w:szCs w:val="19"/>
              </w:rPr>
            </w:pPr>
            <w:r w:rsidRPr="00B20A63">
              <w:rPr>
                <w:color w:val="auto"/>
                <w:sz w:val="18"/>
                <w:szCs w:val="19"/>
              </w:rPr>
              <w:t>ЛТП</w:t>
            </w:r>
          </w:p>
        </w:tc>
        <w:tc>
          <w:tcPr>
            <w:tcW w:w="1276" w:type="dxa"/>
          </w:tcPr>
          <w:p w14:paraId="5D6F5B36" w14:textId="77777777" w:rsidR="00B20A63" w:rsidRPr="00B20A63" w:rsidRDefault="00B20A63" w:rsidP="005978C0">
            <w:pPr>
              <w:widowControl w:val="0"/>
              <w:autoSpaceDE w:val="0"/>
              <w:autoSpaceDN w:val="0"/>
              <w:spacing w:line="234" w:lineRule="exact"/>
              <w:ind w:left="129" w:right="102"/>
              <w:jc w:val="center"/>
              <w:cnfStyle w:val="100000000000" w:firstRow="1" w:lastRow="0" w:firstColumn="0" w:lastColumn="0" w:oddVBand="0" w:evenVBand="0" w:oddHBand="0" w:evenHBand="0" w:firstRowFirstColumn="0" w:firstRowLastColumn="0" w:lastRowFirstColumn="0" w:lastRowLastColumn="0"/>
              <w:rPr>
                <w:color w:val="auto"/>
                <w:sz w:val="18"/>
                <w:szCs w:val="19"/>
              </w:rPr>
            </w:pPr>
            <w:r w:rsidRPr="00B20A63">
              <w:rPr>
                <w:color w:val="auto"/>
                <w:sz w:val="18"/>
                <w:szCs w:val="19"/>
              </w:rPr>
              <w:t>СНПОГ</w:t>
            </w:r>
          </w:p>
        </w:tc>
        <w:tc>
          <w:tcPr>
            <w:cnfStyle w:val="000010000000" w:firstRow="0" w:lastRow="0" w:firstColumn="0" w:lastColumn="0" w:oddVBand="1" w:evenVBand="0" w:oddHBand="0" w:evenHBand="0" w:firstRowFirstColumn="0" w:firstRowLastColumn="0" w:lastRowFirstColumn="0" w:lastRowLastColumn="0"/>
            <w:tcW w:w="992" w:type="dxa"/>
          </w:tcPr>
          <w:p w14:paraId="140B0867" w14:textId="77777777" w:rsidR="00B20A63" w:rsidRPr="00B20A63" w:rsidRDefault="00B20A63" w:rsidP="005978C0">
            <w:pPr>
              <w:widowControl w:val="0"/>
              <w:autoSpaceDE w:val="0"/>
              <w:autoSpaceDN w:val="0"/>
              <w:spacing w:line="234" w:lineRule="exact"/>
              <w:ind w:left="119"/>
              <w:jc w:val="left"/>
              <w:rPr>
                <w:color w:val="auto"/>
                <w:sz w:val="18"/>
                <w:szCs w:val="19"/>
              </w:rPr>
            </w:pPr>
            <w:r w:rsidRPr="00B20A63">
              <w:rPr>
                <w:color w:val="auto"/>
                <w:sz w:val="18"/>
                <w:szCs w:val="19"/>
              </w:rPr>
              <w:t>СНТТП</w:t>
            </w:r>
          </w:p>
        </w:tc>
        <w:tc>
          <w:tcPr>
            <w:tcW w:w="1134" w:type="dxa"/>
          </w:tcPr>
          <w:p w14:paraId="064E0C79" w14:textId="77777777" w:rsidR="00B20A63" w:rsidRPr="00B20A63" w:rsidRDefault="00B20A63" w:rsidP="005978C0">
            <w:pPr>
              <w:widowControl w:val="0"/>
              <w:autoSpaceDE w:val="0"/>
              <w:autoSpaceDN w:val="0"/>
              <w:spacing w:line="234" w:lineRule="exact"/>
              <w:ind w:left="112" w:right="113"/>
              <w:jc w:val="center"/>
              <w:cnfStyle w:val="100000000000" w:firstRow="1" w:lastRow="0" w:firstColumn="0" w:lastColumn="0" w:oddVBand="0" w:evenVBand="0" w:oddHBand="0" w:evenHBand="0" w:firstRowFirstColumn="0" w:firstRowLastColumn="0" w:lastRowFirstColumn="0" w:lastRowLastColumn="0"/>
              <w:rPr>
                <w:color w:val="auto"/>
                <w:sz w:val="18"/>
                <w:szCs w:val="19"/>
              </w:rPr>
            </w:pPr>
            <w:r w:rsidRPr="00B20A63">
              <w:rPr>
                <w:color w:val="auto"/>
                <w:sz w:val="18"/>
                <w:szCs w:val="19"/>
              </w:rPr>
              <w:t>СНЛТП</w:t>
            </w:r>
          </w:p>
        </w:tc>
        <w:tc>
          <w:tcPr>
            <w:cnfStyle w:val="000100000000" w:firstRow="0" w:lastRow="0" w:firstColumn="0" w:lastColumn="1" w:oddVBand="0" w:evenVBand="0" w:oddHBand="0" w:evenHBand="0" w:firstRowFirstColumn="0" w:firstRowLastColumn="0" w:lastRowFirstColumn="0" w:lastRowLastColumn="0"/>
            <w:tcW w:w="1134" w:type="dxa"/>
          </w:tcPr>
          <w:p w14:paraId="7B412225" w14:textId="77777777" w:rsidR="00B20A63" w:rsidRPr="00B20A63" w:rsidRDefault="00B20A63" w:rsidP="005978C0">
            <w:pPr>
              <w:widowControl w:val="0"/>
              <w:autoSpaceDE w:val="0"/>
              <w:autoSpaceDN w:val="0"/>
              <w:spacing w:line="234" w:lineRule="exact"/>
              <w:ind w:left="115" w:right="120"/>
              <w:jc w:val="center"/>
              <w:rPr>
                <w:color w:val="auto"/>
                <w:sz w:val="18"/>
                <w:szCs w:val="19"/>
              </w:rPr>
            </w:pPr>
            <w:r w:rsidRPr="00B20A63">
              <w:rPr>
                <w:color w:val="auto"/>
                <w:sz w:val="18"/>
                <w:szCs w:val="19"/>
              </w:rPr>
              <w:t>СНМШ</w:t>
            </w:r>
          </w:p>
        </w:tc>
      </w:tr>
      <w:tr w:rsidR="00B20A63" w:rsidRPr="00B20A63" w14:paraId="3B6A0F9D" w14:textId="77777777" w:rsidTr="00C855B2">
        <w:trPr>
          <w:cnfStyle w:val="010000000000" w:firstRow="0" w:lastRow="1"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276" w:type="dxa"/>
          </w:tcPr>
          <w:p w14:paraId="6A37EE7A" w14:textId="77777777" w:rsidR="00B20A63" w:rsidRPr="00B20A63" w:rsidRDefault="00B20A63" w:rsidP="005978C0">
            <w:pPr>
              <w:widowControl w:val="0"/>
              <w:autoSpaceDE w:val="0"/>
              <w:autoSpaceDN w:val="0"/>
              <w:spacing w:line="234" w:lineRule="exact"/>
              <w:ind w:left="88" w:right="87"/>
              <w:jc w:val="center"/>
              <w:rPr>
                <w:color w:val="auto"/>
                <w:sz w:val="18"/>
                <w:szCs w:val="19"/>
              </w:rPr>
            </w:pPr>
            <w:r w:rsidRPr="00B20A63">
              <w:rPr>
                <w:color w:val="auto"/>
                <w:sz w:val="18"/>
                <w:szCs w:val="19"/>
              </w:rPr>
              <w:t>Трошкови</w:t>
            </w:r>
          </w:p>
        </w:tc>
        <w:tc>
          <w:tcPr>
            <w:cnfStyle w:val="000010000000" w:firstRow="0" w:lastRow="0" w:firstColumn="0" w:lastColumn="0" w:oddVBand="1" w:evenVBand="0" w:oddHBand="0" w:evenHBand="0" w:firstRowFirstColumn="0" w:firstRowLastColumn="0" w:lastRowFirstColumn="0" w:lastRowLastColumn="0"/>
            <w:tcW w:w="1150" w:type="dxa"/>
          </w:tcPr>
          <w:p w14:paraId="7EC4C124" w14:textId="77777777" w:rsidR="00B20A63" w:rsidRPr="00B20A63" w:rsidRDefault="00B20A63" w:rsidP="00B20A63">
            <w:pPr>
              <w:widowControl w:val="0"/>
              <w:autoSpaceDE w:val="0"/>
              <w:autoSpaceDN w:val="0"/>
              <w:spacing w:line="234" w:lineRule="exact"/>
              <w:ind w:left="90" w:right="114"/>
              <w:jc w:val="center"/>
              <w:rPr>
                <w:b w:val="0"/>
                <w:color w:val="auto"/>
                <w:sz w:val="18"/>
                <w:szCs w:val="19"/>
              </w:rPr>
            </w:pPr>
            <w:r w:rsidRPr="00B20A63">
              <w:rPr>
                <w:b w:val="0"/>
                <w:color w:val="auto"/>
                <w:sz w:val="18"/>
                <w:szCs w:val="19"/>
              </w:rPr>
              <w:t>2.532.142</w:t>
            </w:r>
          </w:p>
        </w:tc>
        <w:tc>
          <w:tcPr>
            <w:tcW w:w="1118" w:type="dxa"/>
          </w:tcPr>
          <w:p w14:paraId="5D3287D3" w14:textId="77777777" w:rsidR="00B20A63" w:rsidRPr="00B20A63" w:rsidRDefault="00B20A63" w:rsidP="00B20A63">
            <w:pPr>
              <w:widowControl w:val="0"/>
              <w:autoSpaceDE w:val="0"/>
              <w:autoSpaceDN w:val="0"/>
              <w:spacing w:line="234" w:lineRule="exact"/>
              <w:ind w:left="116" w:right="159"/>
              <w:jc w:val="center"/>
              <w:cnfStyle w:val="010000000000" w:firstRow="0" w:lastRow="1" w:firstColumn="0" w:lastColumn="0" w:oddVBand="0" w:evenVBand="0" w:oddHBand="0" w:evenHBand="0" w:firstRowFirstColumn="0" w:firstRowLastColumn="0" w:lastRowFirstColumn="0" w:lastRowLastColumn="0"/>
              <w:rPr>
                <w:b w:val="0"/>
                <w:color w:val="auto"/>
                <w:sz w:val="18"/>
                <w:szCs w:val="19"/>
              </w:rPr>
            </w:pPr>
            <w:r w:rsidRPr="00B20A63">
              <w:rPr>
                <w:b w:val="0"/>
                <w:color w:val="auto"/>
                <w:sz w:val="18"/>
                <w:szCs w:val="19"/>
              </w:rPr>
              <w:t>268.339</w:t>
            </w:r>
          </w:p>
        </w:tc>
        <w:tc>
          <w:tcPr>
            <w:cnfStyle w:val="000010000000" w:firstRow="0" w:lastRow="0" w:firstColumn="0" w:lastColumn="0" w:oddVBand="1" w:evenVBand="0" w:oddHBand="0" w:evenHBand="0" w:firstRowFirstColumn="0" w:firstRowLastColumn="0" w:lastRowFirstColumn="0" w:lastRowLastColumn="0"/>
            <w:tcW w:w="992" w:type="dxa"/>
          </w:tcPr>
          <w:p w14:paraId="76918C54" w14:textId="77777777" w:rsidR="00B20A63" w:rsidRPr="00B20A63" w:rsidRDefault="00B20A63" w:rsidP="00B20A63">
            <w:pPr>
              <w:widowControl w:val="0"/>
              <w:autoSpaceDE w:val="0"/>
              <w:autoSpaceDN w:val="0"/>
              <w:spacing w:line="234" w:lineRule="exact"/>
              <w:ind w:left="102" w:right="77"/>
              <w:jc w:val="center"/>
              <w:rPr>
                <w:b w:val="0"/>
                <w:color w:val="auto"/>
                <w:sz w:val="18"/>
                <w:szCs w:val="19"/>
              </w:rPr>
            </w:pPr>
            <w:r w:rsidRPr="00B20A63">
              <w:rPr>
                <w:b w:val="0"/>
                <w:color w:val="auto"/>
                <w:sz w:val="18"/>
                <w:szCs w:val="19"/>
              </w:rPr>
              <w:t>25.681</w:t>
            </w:r>
          </w:p>
        </w:tc>
        <w:tc>
          <w:tcPr>
            <w:tcW w:w="1276" w:type="dxa"/>
          </w:tcPr>
          <w:p w14:paraId="48C17B2F" w14:textId="77777777" w:rsidR="00B20A63" w:rsidRPr="00B20A63" w:rsidRDefault="00B20A63" w:rsidP="00B20A63">
            <w:pPr>
              <w:widowControl w:val="0"/>
              <w:autoSpaceDE w:val="0"/>
              <w:autoSpaceDN w:val="0"/>
              <w:spacing w:line="234" w:lineRule="exact"/>
              <w:ind w:left="133" w:right="102"/>
              <w:jc w:val="center"/>
              <w:cnfStyle w:val="010000000000" w:firstRow="0" w:lastRow="1" w:firstColumn="0" w:lastColumn="0" w:oddVBand="0" w:evenVBand="0" w:oddHBand="0" w:evenHBand="0" w:firstRowFirstColumn="0" w:firstRowLastColumn="0" w:lastRowFirstColumn="0" w:lastRowLastColumn="0"/>
              <w:rPr>
                <w:b w:val="0"/>
                <w:color w:val="auto"/>
                <w:sz w:val="18"/>
                <w:szCs w:val="19"/>
              </w:rPr>
            </w:pPr>
            <w:r w:rsidRPr="00B20A63">
              <w:rPr>
                <w:b w:val="0"/>
                <w:color w:val="auto"/>
                <w:sz w:val="18"/>
                <w:szCs w:val="19"/>
              </w:rPr>
              <w:t>2.861.308</w:t>
            </w:r>
          </w:p>
        </w:tc>
        <w:tc>
          <w:tcPr>
            <w:cnfStyle w:val="000010000000" w:firstRow="0" w:lastRow="0" w:firstColumn="0" w:lastColumn="0" w:oddVBand="1" w:evenVBand="0" w:oddHBand="0" w:evenHBand="0" w:firstRowFirstColumn="0" w:firstRowLastColumn="0" w:lastRowFirstColumn="0" w:lastRowLastColumn="0"/>
            <w:tcW w:w="992" w:type="dxa"/>
          </w:tcPr>
          <w:p w14:paraId="419F9FE7" w14:textId="77777777" w:rsidR="00B20A63" w:rsidRPr="00B20A63" w:rsidRDefault="00B20A63" w:rsidP="00B20A63">
            <w:pPr>
              <w:widowControl w:val="0"/>
              <w:autoSpaceDE w:val="0"/>
              <w:autoSpaceDN w:val="0"/>
              <w:spacing w:line="234" w:lineRule="exact"/>
              <w:ind w:left="159"/>
              <w:jc w:val="center"/>
              <w:rPr>
                <w:b w:val="0"/>
                <w:color w:val="auto"/>
                <w:sz w:val="18"/>
                <w:szCs w:val="19"/>
              </w:rPr>
            </w:pPr>
            <w:r w:rsidRPr="00B20A63">
              <w:rPr>
                <w:b w:val="0"/>
                <w:color w:val="auto"/>
                <w:sz w:val="18"/>
                <w:szCs w:val="19"/>
              </w:rPr>
              <w:t>310.532</w:t>
            </w:r>
          </w:p>
        </w:tc>
        <w:tc>
          <w:tcPr>
            <w:tcW w:w="1134" w:type="dxa"/>
          </w:tcPr>
          <w:p w14:paraId="23C634FD" w14:textId="77777777" w:rsidR="00B20A63" w:rsidRPr="00B20A63" w:rsidRDefault="00B20A63" w:rsidP="00B20A63">
            <w:pPr>
              <w:widowControl w:val="0"/>
              <w:autoSpaceDE w:val="0"/>
              <w:autoSpaceDN w:val="0"/>
              <w:spacing w:line="234" w:lineRule="exact"/>
              <w:ind w:left="112" w:right="112"/>
              <w:jc w:val="center"/>
              <w:cnfStyle w:val="010000000000" w:firstRow="0" w:lastRow="1" w:firstColumn="0" w:lastColumn="0" w:oddVBand="0" w:evenVBand="0" w:oddHBand="0" w:evenHBand="0" w:firstRowFirstColumn="0" w:firstRowLastColumn="0" w:lastRowFirstColumn="0" w:lastRowLastColumn="0"/>
              <w:rPr>
                <w:b w:val="0"/>
                <w:color w:val="auto"/>
                <w:sz w:val="18"/>
                <w:szCs w:val="19"/>
              </w:rPr>
            </w:pPr>
            <w:r w:rsidRPr="00B20A63">
              <w:rPr>
                <w:b w:val="0"/>
                <w:color w:val="auto"/>
                <w:sz w:val="18"/>
                <w:szCs w:val="19"/>
              </w:rPr>
              <w:t>34.854</w:t>
            </w:r>
          </w:p>
        </w:tc>
        <w:tc>
          <w:tcPr>
            <w:cnfStyle w:val="000100000000" w:firstRow="0" w:lastRow="0" w:firstColumn="0" w:lastColumn="1" w:oddVBand="0" w:evenVBand="0" w:oddHBand="0" w:evenHBand="0" w:firstRowFirstColumn="0" w:firstRowLastColumn="0" w:lastRowFirstColumn="0" w:lastRowLastColumn="0"/>
            <w:tcW w:w="1134" w:type="dxa"/>
          </w:tcPr>
          <w:p w14:paraId="05EBA01C" w14:textId="77777777" w:rsidR="00B20A63" w:rsidRPr="00B20A63" w:rsidRDefault="00B20A63" w:rsidP="00B20A63">
            <w:pPr>
              <w:widowControl w:val="0"/>
              <w:autoSpaceDE w:val="0"/>
              <w:autoSpaceDN w:val="0"/>
              <w:spacing w:line="234" w:lineRule="exact"/>
              <w:ind w:left="115" w:right="117"/>
              <w:jc w:val="center"/>
              <w:rPr>
                <w:b w:val="0"/>
                <w:color w:val="auto"/>
                <w:sz w:val="18"/>
                <w:szCs w:val="19"/>
              </w:rPr>
            </w:pPr>
            <w:r w:rsidRPr="00B20A63">
              <w:rPr>
                <w:b w:val="0"/>
                <w:color w:val="auto"/>
                <w:sz w:val="18"/>
                <w:szCs w:val="19"/>
              </w:rPr>
              <w:t>8.435</w:t>
            </w:r>
          </w:p>
        </w:tc>
      </w:tr>
    </w:tbl>
    <w:p w14:paraId="6EE5D1C6" w14:textId="1E38720D" w:rsidR="00B20A63" w:rsidRDefault="00BC7C64" w:rsidP="00B20A63">
      <w:pPr>
        <w:spacing w:before="240"/>
      </w:pPr>
      <w:r w:rsidRPr="00B20A63">
        <w:t xml:space="preserve">Са графикона </w:t>
      </w:r>
      <w:r>
        <w:t>8</w:t>
      </w:r>
      <w:r w:rsidRPr="00B20A63">
        <w:t>.1. се може видети да су највећи трошкови саобраћајних незгода са погинулим лицима забележени током 2020. године у висини од 15.192.852€, док су највећи трошкови саобраћајних незгода са тешко телесно повређеним лицима евидентирани 2019. године у износу од 12.880.272€. Када се ради о трошковима саобраћајних незгода са лаким телесним повредама, највиши трошкови су забележени 2018. године, у износу од 4.519.856€. Из наведеног се може закључити да трошкови саобраћајних незгода из године у године осцилују и да није успостављен опадајући тренд трошкова саобраћајних незгода.</w:t>
      </w:r>
    </w:p>
    <w:p w14:paraId="01AD8DAC" w14:textId="77777777" w:rsidR="00B20A63" w:rsidRDefault="00B20A63" w:rsidP="00B20A63">
      <w:pPr>
        <w:spacing w:before="240"/>
      </w:pPr>
    </w:p>
    <w:p w14:paraId="7A20B2F5" w14:textId="77777777" w:rsidR="008E1AB9" w:rsidRDefault="008E1AB9" w:rsidP="00B20A63">
      <w:pPr>
        <w:spacing w:before="240"/>
      </w:pPr>
    </w:p>
    <w:p w14:paraId="537E590A" w14:textId="77777777" w:rsidR="00B20A63" w:rsidRDefault="00B20A63" w:rsidP="00B20A63">
      <w:pPr>
        <w:spacing w:before="240"/>
      </w:pPr>
    </w:p>
    <w:p w14:paraId="312AC51A" w14:textId="5E706F54" w:rsidR="00B20A63" w:rsidRDefault="0056047A" w:rsidP="00B20A63">
      <w:pPr>
        <w:jc w:val="center"/>
      </w:pPr>
      <w:r>
        <w:rPr>
          <w:noProof/>
        </w:rPr>
        <w:drawing>
          <wp:inline distT="0" distB="0" distL="0" distR="0" wp14:anchorId="2193A131" wp14:editId="43BDABB1">
            <wp:extent cx="4572000" cy="2558143"/>
            <wp:effectExtent l="0" t="0" r="0" b="0"/>
            <wp:docPr id="74" name="Chart 74">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0D84292" w14:textId="5D42143B" w:rsidR="00B20A63" w:rsidRPr="00CA7202" w:rsidRDefault="00B20A63" w:rsidP="00B20A63">
      <w:pPr>
        <w:jc w:val="center"/>
        <w:rPr>
          <w:b/>
          <w:bCs/>
        </w:rPr>
      </w:pPr>
      <w:r w:rsidRPr="00CA7202">
        <w:rPr>
          <w:b/>
          <w:bCs/>
        </w:rPr>
        <w:t>Графикон 8.1. Трошкови саобраћајних незгода за период од 201</w:t>
      </w:r>
      <w:r w:rsidR="0056047A" w:rsidRPr="00CA7202">
        <w:rPr>
          <w:b/>
          <w:bCs/>
        </w:rPr>
        <w:t>9</w:t>
      </w:r>
      <w:r w:rsidRPr="00CA7202">
        <w:rPr>
          <w:b/>
          <w:bCs/>
        </w:rPr>
        <w:t>. до 202</w:t>
      </w:r>
      <w:r w:rsidR="0056047A" w:rsidRPr="00CA7202">
        <w:rPr>
          <w:b/>
          <w:bCs/>
        </w:rPr>
        <w:t>3</w:t>
      </w:r>
      <w:r w:rsidRPr="00CA7202">
        <w:rPr>
          <w:b/>
          <w:bCs/>
        </w:rPr>
        <w:t>. године.</w:t>
      </w:r>
    </w:p>
    <w:p w14:paraId="137EC9DC" w14:textId="636A8BB0" w:rsidR="00B20A63" w:rsidRDefault="00411E56" w:rsidP="00B20A63">
      <w:pPr>
        <w:spacing w:before="240"/>
      </w:pPr>
      <w:r w:rsidRPr="00B20A63">
        <w:t>Анализирајући посматрани период од 201</w:t>
      </w:r>
      <w:r>
        <w:t>9</w:t>
      </w:r>
      <w:r w:rsidRPr="00B20A63">
        <w:t>. до 202</w:t>
      </w:r>
      <w:r>
        <w:t>3</w:t>
      </w:r>
      <w:r w:rsidRPr="00B20A63">
        <w:t xml:space="preserve">. године, може се уочити да </w:t>
      </w:r>
      <w:r>
        <w:t>62</w:t>
      </w:r>
      <w:r w:rsidRPr="00B20A63">
        <w:t xml:space="preserve">% трошкова саобраћајних незгода чине трошкови саобраћајних незгода са погинулим лицима, док </w:t>
      </w:r>
      <w:r>
        <w:t>30</w:t>
      </w:r>
      <w:r w:rsidRPr="00B20A63">
        <w:t xml:space="preserve">% чине трошкови са тешко телесно повређеним лицима (графикон </w:t>
      </w:r>
      <w:r>
        <w:t>8.</w:t>
      </w:r>
      <w:r w:rsidRPr="00B20A63">
        <w:t xml:space="preserve">2.). Укупни трошкови саобраћајних незгода општине </w:t>
      </w:r>
      <w:r>
        <w:t>Ражањ</w:t>
      </w:r>
      <w:r w:rsidRPr="00B20A63">
        <w:t xml:space="preserve"> износе </w:t>
      </w:r>
      <w:r w:rsidRPr="00EA5C53">
        <w:t>20.450.410</w:t>
      </w:r>
      <w:r w:rsidRPr="00B20A63">
        <w:t>€.</w:t>
      </w:r>
    </w:p>
    <w:p w14:paraId="0212C934" w14:textId="7EB29E3D" w:rsidR="00E96731" w:rsidRDefault="0056047A" w:rsidP="00E96731">
      <w:pPr>
        <w:jc w:val="center"/>
      </w:pPr>
      <w:r>
        <w:rPr>
          <w:noProof/>
        </w:rPr>
        <w:drawing>
          <wp:inline distT="0" distB="0" distL="0" distR="0" wp14:anchorId="47E01761" wp14:editId="4D422C84">
            <wp:extent cx="4713514" cy="2743200"/>
            <wp:effectExtent l="0" t="0" r="0" b="0"/>
            <wp:docPr id="75" name="Chart 75">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5BD7FEC" w14:textId="77777777" w:rsidR="00E96731" w:rsidRPr="00CA7202" w:rsidRDefault="00E96731" w:rsidP="00E96731">
      <w:pPr>
        <w:jc w:val="center"/>
        <w:rPr>
          <w:b/>
          <w:bCs/>
        </w:rPr>
      </w:pPr>
      <w:r w:rsidRPr="00CA7202">
        <w:rPr>
          <w:b/>
          <w:bCs/>
        </w:rPr>
        <w:t>Графикон 8.2. Процентуална расподела трошкова саобраћајних незгода у односу на последице.</w:t>
      </w:r>
    </w:p>
    <w:p w14:paraId="71E144C5" w14:textId="21340E51" w:rsidR="00E96731" w:rsidRDefault="00411E56" w:rsidP="00B20A63">
      <w:pPr>
        <w:spacing w:before="240"/>
      </w:pPr>
      <w:r w:rsidRPr="00E96731">
        <w:t xml:space="preserve">Посматрајући територију ПУ </w:t>
      </w:r>
      <w:r>
        <w:t>Ниш</w:t>
      </w:r>
      <w:r w:rsidRPr="00E96731">
        <w:t xml:space="preserve">, после </w:t>
      </w:r>
      <w:r>
        <w:t>општине</w:t>
      </w:r>
      <w:r w:rsidRPr="00E96731">
        <w:t xml:space="preserve"> </w:t>
      </w:r>
      <w:r>
        <w:t>Ниш,</w:t>
      </w:r>
      <w:r w:rsidRPr="00E96731">
        <w:t xml:space="preserve"> </w:t>
      </w:r>
      <w:r>
        <w:t xml:space="preserve">Алексинац и </w:t>
      </w:r>
      <w:proofErr w:type="spellStart"/>
      <w:r>
        <w:t>Мерошина</w:t>
      </w:r>
      <w:proofErr w:type="spellEnd"/>
      <w:r w:rsidRPr="00E96731">
        <w:t xml:space="preserve">, општина </w:t>
      </w:r>
      <w:r>
        <w:t>Ражањ</w:t>
      </w:r>
      <w:r w:rsidRPr="00E96731">
        <w:t xml:space="preserve"> највише издваја на трошкове саобраћајних незгода. Трошкови саобраћајних незгода током 202</w:t>
      </w:r>
      <w:r>
        <w:t>3</w:t>
      </w:r>
      <w:r w:rsidRPr="00E96731">
        <w:t xml:space="preserve">. године на територији општине </w:t>
      </w:r>
      <w:r>
        <w:t>Ражањ</w:t>
      </w:r>
      <w:r w:rsidRPr="00E96731">
        <w:t xml:space="preserve"> су </w:t>
      </w:r>
      <w:r>
        <w:t xml:space="preserve">најмање </w:t>
      </w:r>
      <w:r w:rsidRPr="00E96731">
        <w:t xml:space="preserve">износили </w:t>
      </w:r>
      <w:r w:rsidRPr="00EA5C53">
        <w:t>1.458.571</w:t>
      </w:r>
      <w:r w:rsidRPr="00E96731">
        <w:t xml:space="preserve">€, што је сврстава у </w:t>
      </w:r>
      <w:r>
        <w:t>четири</w:t>
      </w:r>
      <w:r w:rsidRPr="00E96731">
        <w:t xml:space="preserve"> општине са највећим трошковима саобраћајних незгода (графикон </w:t>
      </w:r>
      <w:r>
        <w:t>8</w:t>
      </w:r>
      <w:r w:rsidRPr="00E96731">
        <w:t>.3.).</w:t>
      </w:r>
    </w:p>
    <w:p w14:paraId="6A1827B5" w14:textId="77777777" w:rsidR="00E96731" w:rsidRDefault="00E96731" w:rsidP="00B20A63">
      <w:pPr>
        <w:spacing w:before="240"/>
      </w:pPr>
    </w:p>
    <w:p w14:paraId="3BB84B8E" w14:textId="77777777" w:rsidR="00E96731" w:rsidRDefault="00E96731" w:rsidP="00B20A63">
      <w:pPr>
        <w:spacing w:before="240"/>
      </w:pPr>
    </w:p>
    <w:p w14:paraId="283769A5" w14:textId="13187961" w:rsidR="00E96731" w:rsidRDefault="0056047A" w:rsidP="00E96731">
      <w:pPr>
        <w:jc w:val="center"/>
      </w:pPr>
      <w:r>
        <w:rPr>
          <w:noProof/>
        </w:rPr>
        <w:drawing>
          <wp:inline distT="0" distB="0" distL="0" distR="0" wp14:anchorId="2CF526ED" wp14:editId="42D5BFAC">
            <wp:extent cx="4713514" cy="1262743"/>
            <wp:effectExtent l="0" t="0" r="0" b="0"/>
            <wp:docPr id="73" name="Chart 73">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0DC975C" w14:textId="1A22A0C9" w:rsidR="00E96731" w:rsidRPr="00CA7202" w:rsidRDefault="00E96731" w:rsidP="00E96731">
      <w:pPr>
        <w:jc w:val="center"/>
        <w:rPr>
          <w:b/>
          <w:bCs/>
        </w:rPr>
      </w:pPr>
      <w:r w:rsidRPr="00CA7202">
        <w:rPr>
          <w:b/>
          <w:bCs/>
        </w:rPr>
        <w:t xml:space="preserve">Графикон 8.3. Укупни трошкови саобраћајних незгода на нивоу ПУ </w:t>
      </w:r>
      <w:r w:rsidR="0056047A" w:rsidRPr="00CA7202">
        <w:rPr>
          <w:b/>
          <w:bCs/>
        </w:rPr>
        <w:t>Ниш</w:t>
      </w:r>
      <w:r w:rsidRPr="00CA7202">
        <w:rPr>
          <w:b/>
          <w:bCs/>
        </w:rPr>
        <w:t xml:space="preserve"> за 202</w:t>
      </w:r>
      <w:r w:rsidR="0056047A" w:rsidRPr="00CA7202">
        <w:rPr>
          <w:b/>
          <w:bCs/>
        </w:rPr>
        <w:t>2</w:t>
      </w:r>
      <w:r w:rsidRPr="00CA7202">
        <w:rPr>
          <w:b/>
          <w:bCs/>
        </w:rPr>
        <w:t>. годину.</w:t>
      </w:r>
    </w:p>
    <w:p w14:paraId="59A79C02" w14:textId="77777777" w:rsidR="00E96731" w:rsidRDefault="00E96731" w:rsidP="00B20A63">
      <w:pPr>
        <w:spacing w:before="240"/>
      </w:pPr>
    </w:p>
    <w:p w14:paraId="0E18CEAC" w14:textId="77777777" w:rsidR="00E96731" w:rsidRDefault="00E96731" w:rsidP="00B20A63">
      <w:pPr>
        <w:spacing w:before="240"/>
      </w:pPr>
    </w:p>
    <w:p w14:paraId="68BD5D12" w14:textId="77777777" w:rsidR="00E96731" w:rsidRDefault="00E96731">
      <w:r>
        <w:br w:type="page"/>
      </w:r>
    </w:p>
    <w:p w14:paraId="43A86B68" w14:textId="77777777" w:rsidR="00E96731" w:rsidRPr="00457145" w:rsidRDefault="00E96731" w:rsidP="00E96731">
      <w:pPr>
        <w:pStyle w:val="Heading1"/>
        <w:ind w:left="720"/>
        <w:rPr>
          <w:rFonts w:ascii="Times New Roman" w:hAnsi="Times New Roman" w:cs="Times New Roman"/>
          <w:color w:val="auto"/>
          <w:sz w:val="40"/>
          <w:lang w:val="sr-Cyrl-RS"/>
        </w:rPr>
      </w:pPr>
    </w:p>
    <w:p w14:paraId="2F2D55E4" w14:textId="77777777" w:rsidR="00E96731" w:rsidRPr="00457145" w:rsidRDefault="00E96731" w:rsidP="00E96731">
      <w:pPr>
        <w:pStyle w:val="Heading1"/>
        <w:ind w:left="720"/>
        <w:rPr>
          <w:rFonts w:ascii="Times New Roman" w:hAnsi="Times New Roman" w:cs="Times New Roman"/>
          <w:color w:val="auto"/>
          <w:sz w:val="40"/>
          <w:lang w:val="sr-Cyrl-RS"/>
        </w:rPr>
      </w:pPr>
    </w:p>
    <w:p w14:paraId="7944CEE3" w14:textId="77777777" w:rsidR="00E96731" w:rsidRPr="00457145" w:rsidRDefault="00E96731" w:rsidP="00E96731">
      <w:pPr>
        <w:pStyle w:val="Heading1"/>
        <w:numPr>
          <w:ilvl w:val="0"/>
          <w:numId w:val="2"/>
        </w:numPr>
        <w:rPr>
          <w:rFonts w:ascii="Times New Roman" w:hAnsi="Times New Roman" w:cs="Times New Roman"/>
          <w:color w:val="auto"/>
          <w:sz w:val="40"/>
          <w:lang w:val="sr-Cyrl-RS"/>
        </w:rPr>
      </w:pPr>
      <w:bookmarkStart w:id="7" w:name="_Toc182948650"/>
      <w:r>
        <w:rPr>
          <w:rFonts w:ascii="Times New Roman" w:hAnsi="Times New Roman" w:cs="Times New Roman"/>
          <w:color w:val="auto"/>
          <w:sz w:val="40"/>
          <w:lang w:val="sr-Cyrl-RS"/>
        </w:rPr>
        <w:t>ИНДИКАТОРИ БЕЗБЕДНОСТИ САОБРАЋАЈА</w:t>
      </w:r>
      <w:bookmarkEnd w:id="7"/>
    </w:p>
    <w:p w14:paraId="5FC1CA1B" w14:textId="77777777" w:rsidR="00E96731" w:rsidRPr="00457145" w:rsidRDefault="00E96731" w:rsidP="00E96731"/>
    <w:p w14:paraId="28736087" w14:textId="77777777" w:rsidR="00E96731" w:rsidRPr="00457145" w:rsidRDefault="00E96731" w:rsidP="00E96731"/>
    <w:p w14:paraId="6D4AD20A" w14:textId="77777777" w:rsidR="00F502E1" w:rsidRPr="00F502E1" w:rsidRDefault="00F502E1" w:rsidP="00F502E1">
      <w:pPr>
        <w:spacing w:before="240"/>
      </w:pPr>
      <w:r w:rsidRPr="00F502E1">
        <w:t>Индикатори перформанси безбедности саобраћаја (у даљем тексту: индикатори) представљају савремени алат за праћење безбедности саобраћаја, показују тенденције у безбедности саобраћаја и истичу проблеме страдања у саобраћајним незгодама. Индикатори најчешће описују понашање учесника у саобраћају. Савремени приступ у раду у области безбедности саобраћаја се у великој мери базира на праћењу стања и планирању активности применом индикатора перформанси безбедности саобраћаја. У последње време се веома често користе као примарни показатељи за рад и усмеравање активности саобраћајне полиције у Републици Србији.</w:t>
      </w:r>
    </w:p>
    <w:p w14:paraId="6A68AFE8" w14:textId="77777777" w:rsidR="00F502E1" w:rsidRPr="00F502E1" w:rsidRDefault="00F502E1" w:rsidP="00F502E1">
      <w:pPr>
        <w:spacing w:before="240"/>
      </w:pPr>
      <w:r w:rsidRPr="00F502E1">
        <w:t xml:space="preserve">При разматрању индикатора перформанси безбедности саобраћаја треба имати у виду да то нису саобраћајни прекршаји (откривени од стране саобраћајне полиције), већ евидентирано понашање учесника у саобраћају. Важно је истаћи да приликом прикупљања података о индикаторима не постоје утицаји других елемената на промене понашања учесника у саобраћају, попут саобраћајне полиције на путу, односно лице које прикупља податке о индикаторима не сме да утиче на промену понашања учесника у саобраћају. </w:t>
      </w:r>
    </w:p>
    <w:p w14:paraId="4D31553C" w14:textId="7905F2DE" w:rsidR="00F502E1" w:rsidRPr="00F502E1" w:rsidRDefault="00F502E1" w:rsidP="00F502E1">
      <w:pPr>
        <w:spacing w:before="240"/>
      </w:pPr>
      <w:r w:rsidRPr="00F502E1">
        <w:t xml:space="preserve">Неки од индикатора </w:t>
      </w:r>
      <w:r w:rsidR="00C855B2">
        <w:t>обухватају пасивне елементе</w:t>
      </w:r>
      <w:r w:rsidRPr="00F502E1">
        <w:t xml:space="preserve"> безбедности саобраћаја. Елементи пасивне безбедности саобраћаја имају за циљ да ублаже последице саобраћајне незгоде када се саобраћајна незгода догоди. Индикатори активне безбедности саобраћаја нам показују колико су одређени учесници у саобраћају угрожени, односно колики проценат учесника у саобраћају не поштују одређена правила и тиме себе и остале излажу угрожености у саобраћају. </w:t>
      </w:r>
    </w:p>
    <w:p w14:paraId="789FC598" w14:textId="7BC5E511" w:rsidR="00E96731" w:rsidRDefault="00F502E1" w:rsidP="00F502E1">
      <w:pPr>
        <w:spacing w:before="240"/>
      </w:pPr>
      <w:r w:rsidRPr="00F502E1">
        <w:t xml:space="preserve">Индикатори перформанси безбедности саобраћаја за општину </w:t>
      </w:r>
      <w:r w:rsidR="0056047A">
        <w:t>Ражањ</w:t>
      </w:r>
      <w:r w:rsidRPr="00F502E1">
        <w:t xml:space="preserve"> биће приказани на основу теренског истраживања. У табели 9.1. приказани су вредност индикатора за сваки индикатор на територији општине </w:t>
      </w:r>
      <w:r w:rsidR="0056047A">
        <w:t>Ражањ</w:t>
      </w:r>
      <w:r w:rsidRPr="00F502E1">
        <w:t xml:space="preserve"> појединачно</w:t>
      </w:r>
      <w:r>
        <w:t>, за 202</w:t>
      </w:r>
      <w:r w:rsidR="0056047A">
        <w:t>3</w:t>
      </w:r>
      <w:r>
        <w:t>. годину</w:t>
      </w:r>
      <w:r w:rsidRPr="00F502E1">
        <w:t>.</w:t>
      </w:r>
    </w:p>
    <w:p w14:paraId="246C6084" w14:textId="77777777" w:rsidR="00F502E1" w:rsidRDefault="00F502E1" w:rsidP="00F502E1">
      <w:pPr>
        <w:spacing w:before="240"/>
      </w:pPr>
    </w:p>
    <w:p w14:paraId="6CBF6B03" w14:textId="77777777" w:rsidR="00F502E1" w:rsidRDefault="00F502E1" w:rsidP="00F502E1">
      <w:pPr>
        <w:spacing w:before="240"/>
      </w:pPr>
    </w:p>
    <w:p w14:paraId="067941BD" w14:textId="77777777" w:rsidR="00F502E1" w:rsidRDefault="00F502E1" w:rsidP="00F502E1">
      <w:pPr>
        <w:spacing w:before="240"/>
      </w:pPr>
    </w:p>
    <w:p w14:paraId="74DB95A5" w14:textId="77777777" w:rsidR="00F502E1" w:rsidRDefault="00F502E1" w:rsidP="00F502E1">
      <w:pPr>
        <w:spacing w:before="240"/>
      </w:pPr>
    </w:p>
    <w:p w14:paraId="2708DEAB" w14:textId="77777777" w:rsidR="00F502E1" w:rsidRDefault="00F502E1" w:rsidP="00F502E1">
      <w:pPr>
        <w:spacing w:before="240"/>
      </w:pPr>
    </w:p>
    <w:p w14:paraId="1A530630" w14:textId="1CFE2AAC" w:rsidR="00F502E1" w:rsidRPr="00203905" w:rsidRDefault="00F502E1" w:rsidP="00F502E1">
      <w:pPr>
        <w:pStyle w:val="naslovtabele"/>
        <w:rPr>
          <w:rFonts w:ascii="Times New Roman" w:hAnsi="Times New Roman"/>
          <w:b/>
          <w:bCs/>
          <w:i w:val="0"/>
          <w:sz w:val="22"/>
          <w:lang w:val="sr-Cyrl-RS"/>
        </w:rPr>
      </w:pPr>
      <w:r w:rsidRPr="00203905">
        <w:rPr>
          <w:rFonts w:ascii="Times New Roman" w:hAnsi="Times New Roman"/>
          <w:b/>
          <w:bCs/>
          <w:i w:val="0"/>
          <w:sz w:val="24"/>
          <w:szCs w:val="22"/>
        </w:rPr>
        <w:lastRenderedPageBreak/>
        <w:t xml:space="preserve">Табела </w:t>
      </w:r>
      <w:r w:rsidRPr="00203905">
        <w:rPr>
          <w:rFonts w:ascii="Times New Roman" w:hAnsi="Times New Roman"/>
          <w:b/>
          <w:bCs/>
          <w:i w:val="0"/>
          <w:sz w:val="24"/>
          <w:szCs w:val="22"/>
          <w:lang w:val="sr-Cyrl-RS"/>
        </w:rPr>
        <w:t xml:space="preserve">9.1. Вредности свих индикатора за општину </w:t>
      </w:r>
      <w:r w:rsidR="00203905" w:rsidRPr="00203905">
        <w:rPr>
          <w:rFonts w:ascii="Times New Roman" w:hAnsi="Times New Roman"/>
          <w:b/>
          <w:bCs/>
          <w:i w:val="0"/>
          <w:sz w:val="24"/>
          <w:szCs w:val="22"/>
          <w:lang w:val="sr-Cyrl-RS"/>
        </w:rPr>
        <w:t>Ражањ</w:t>
      </w:r>
      <w:r w:rsidRPr="00203905">
        <w:rPr>
          <w:rFonts w:ascii="Times New Roman" w:hAnsi="Times New Roman"/>
          <w:b/>
          <w:bCs/>
          <w:i w:val="0"/>
          <w:sz w:val="24"/>
          <w:szCs w:val="22"/>
          <w:lang w:val="sr-Cyrl-RS"/>
        </w:rPr>
        <w:t xml:space="preserve"> и Републику Србију, за 202</w:t>
      </w:r>
      <w:r w:rsidR="008C14FB">
        <w:rPr>
          <w:rFonts w:ascii="Times New Roman" w:hAnsi="Times New Roman"/>
          <w:b/>
          <w:bCs/>
          <w:i w:val="0"/>
          <w:sz w:val="24"/>
          <w:szCs w:val="22"/>
          <w:lang w:val="sr-Cyrl-RS"/>
        </w:rPr>
        <w:t>3</w:t>
      </w:r>
      <w:r w:rsidRPr="00203905">
        <w:rPr>
          <w:rFonts w:ascii="Times New Roman" w:hAnsi="Times New Roman"/>
          <w:b/>
          <w:bCs/>
          <w:i w:val="0"/>
          <w:sz w:val="24"/>
          <w:szCs w:val="22"/>
          <w:lang w:val="sr-Cyrl-RS"/>
        </w:rPr>
        <w:t>. годину.</w:t>
      </w:r>
      <w:r w:rsidRPr="00203905">
        <w:rPr>
          <w:rStyle w:val="FootnoteReference"/>
          <w:rFonts w:ascii="Times New Roman" w:hAnsi="Times New Roman"/>
          <w:b/>
          <w:bCs/>
          <w:i w:val="0"/>
          <w:sz w:val="24"/>
          <w:szCs w:val="22"/>
          <w:lang w:val="sr-Cyrl-RS"/>
        </w:rPr>
        <w:footnoteReference w:id="1"/>
      </w:r>
    </w:p>
    <w:tbl>
      <w:tblPr>
        <w:tblW w:w="0" w:type="auto"/>
        <w:jc w:val="center"/>
        <w:tblCellMar>
          <w:left w:w="57" w:type="dxa"/>
          <w:right w:w="57" w:type="dxa"/>
        </w:tblCellMar>
        <w:tblLook w:val="04A0" w:firstRow="1" w:lastRow="0" w:firstColumn="1" w:lastColumn="0" w:noHBand="0" w:noVBand="1"/>
      </w:tblPr>
      <w:tblGrid>
        <w:gridCol w:w="1580"/>
        <w:gridCol w:w="1968"/>
        <w:gridCol w:w="502"/>
        <w:gridCol w:w="445"/>
        <w:gridCol w:w="420"/>
        <w:gridCol w:w="502"/>
        <w:gridCol w:w="445"/>
        <w:gridCol w:w="420"/>
        <w:gridCol w:w="502"/>
        <w:gridCol w:w="445"/>
        <w:gridCol w:w="420"/>
        <w:gridCol w:w="502"/>
        <w:gridCol w:w="445"/>
        <w:gridCol w:w="420"/>
      </w:tblGrid>
      <w:tr w:rsidR="00203905" w:rsidRPr="00203905" w14:paraId="61AD956F" w14:textId="77777777" w:rsidTr="00D55206">
        <w:trPr>
          <w:trHeight w:val="259"/>
          <w:jc w:val="center"/>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C11E097" w14:textId="77777777" w:rsidR="00203905" w:rsidRPr="00203905" w:rsidRDefault="00203905" w:rsidP="00D55206">
            <w:pPr>
              <w:rPr>
                <w:rFonts w:cs="Calibri"/>
                <w:color w:val="000000"/>
                <w:sz w:val="17"/>
                <w:szCs w:val="17"/>
              </w:rPr>
            </w:pPr>
            <w:r w:rsidRPr="00203905">
              <w:rPr>
                <w:rFonts w:cs="Calibri"/>
                <w:color w:val="000000"/>
                <w:sz w:val="17"/>
                <w:szCs w:val="17"/>
              </w:rPr>
              <w:t>Индикатори</w:t>
            </w:r>
          </w:p>
        </w:tc>
        <w:tc>
          <w:tcPr>
            <w:tcW w:w="0" w:type="auto"/>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64E1D55F" w14:textId="77777777" w:rsidR="00203905" w:rsidRPr="00203905" w:rsidRDefault="00203905" w:rsidP="00D55206">
            <w:pPr>
              <w:rPr>
                <w:rFonts w:cs="Calibri"/>
                <w:color w:val="000000"/>
                <w:sz w:val="17"/>
                <w:szCs w:val="17"/>
              </w:rPr>
            </w:pPr>
            <w:r w:rsidRPr="00203905">
              <w:rPr>
                <w:rFonts w:cs="Calibri"/>
                <w:color w:val="000000"/>
                <w:sz w:val="17"/>
                <w:szCs w:val="17"/>
              </w:rPr>
              <w:t>Индикатори</w:t>
            </w:r>
          </w:p>
        </w:tc>
        <w:tc>
          <w:tcPr>
            <w:tcW w:w="0" w:type="auto"/>
            <w:gridSpan w:val="3"/>
            <w:tcBorders>
              <w:top w:val="single" w:sz="4" w:space="0" w:color="auto"/>
              <w:left w:val="nil"/>
              <w:bottom w:val="single" w:sz="4" w:space="0" w:color="000000"/>
              <w:right w:val="single" w:sz="4" w:space="0" w:color="000000"/>
            </w:tcBorders>
            <w:shd w:val="clear" w:color="auto" w:fill="auto"/>
            <w:noWrap/>
            <w:vAlign w:val="bottom"/>
            <w:hideMark/>
          </w:tcPr>
          <w:p w14:paraId="46C39985" w14:textId="77777777" w:rsidR="00203905" w:rsidRPr="00203905" w:rsidRDefault="00203905" w:rsidP="00D55206">
            <w:pPr>
              <w:rPr>
                <w:rFonts w:cs="Calibri"/>
                <w:color w:val="000000"/>
                <w:sz w:val="17"/>
                <w:szCs w:val="17"/>
              </w:rPr>
            </w:pPr>
            <w:r w:rsidRPr="00203905">
              <w:rPr>
                <w:rFonts w:cs="Calibri"/>
                <w:color w:val="000000"/>
                <w:sz w:val="17"/>
                <w:szCs w:val="17"/>
              </w:rPr>
              <w:t>Насеље</w:t>
            </w:r>
          </w:p>
        </w:tc>
        <w:tc>
          <w:tcPr>
            <w:tcW w:w="0" w:type="auto"/>
            <w:gridSpan w:val="3"/>
            <w:tcBorders>
              <w:top w:val="single" w:sz="4" w:space="0" w:color="auto"/>
              <w:left w:val="nil"/>
              <w:bottom w:val="single" w:sz="4" w:space="0" w:color="000000"/>
              <w:right w:val="single" w:sz="4" w:space="0" w:color="000000"/>
            </w:tcBorders>
            <w:shd w:val="clear" w:color="auto" w:fill="auto"/>
            <w:noWrap/>
            <w:vAlign w:val="bottom"/>
            <w:hideMark/>
          </w:tcPr>
          <w:p w14:paraId="58E54E65" w14:textId="77777777" w:rsidR="00203905" w:rsidRPr="00203905" w:rsidRDefault="00203905" w:rsidP="00D55206">
            <w:pPr>
              <w:rPr>
                <w:rFonts w:cs="Calibri"/>
                <w:color w:val="000000"/>
                <w:sz w:val="17"/>
                <w:szCs w:val="17"/>
              </w:rPr>
            </w:pPr>
            <w:r w:rsidRPr="00203905">
              <w:rPr>
                <w:rFonts w:cs="Calibri"/>
                <w:color w:val="000000"/>
                <w:sz w:val="17"/>
                <w:szCs w:val="17"/>
              </w:rPr>
              <w:t>Ван насеља</w:t>
            </w:r>
          </w:p>
        </w:tc>
        <w:tc>
          <w:tcPr>
            <w:tcW w:w="0" w:type="auto"/>
            <w:gridSpan w:val="3"/>
            <w:tcBorders>
              <w:top w:val="single" w:sz="4" w:space="0" w:color="auto"/>
              <w:left w:val="nil"/>
              <w:bottom w:val="single" w:sz="4" w:space="0" w:color="000000"/>
              <w:right w:val="single" w:sz="4" w:space="0" w:color="000000"/>
            </w:tcBorders>
            <w:shd w:val="clear" w:color="auto" w:fill="auto"/>
            <w:noWrap/>
            <w:vAlign w:val="bottom"/>
            <w:hideMark/>
          </w:tcPr>
          <w:p w14:paraId="6FFD52AD" w14:textId="77777777" w:rsidR="00203905" w:rsidRPr="00203905" w:rsidRDefault="00203905" w:rsidP="00D55206">
            <w:pPr>
              <w:rPr>
                <w:rFonts w:cs="Calibri"/>
                <w:color w:val="000000"/>
                <w:sz w:val="17"/>
                <w:szCs w:val="17"/>
              </w:rPr>
            </w:pPr>
            <w:r w:rsidRPr="00203905">
              <w:rPr>
                <w:rFonts w:cs="Calibri"/>
                <w:color w:val="000000"/>
                <w:sz w:val="17"/>
                <w:szCs w:val="17"/>
              </w:rPr>
              <w:t>Ауто-пут</w:t>
            </w:r>
          </w:p>
        </w:tc>
        <w:tc>
          <w:tcPr>
            <w:tcW w:w="0" w:type="auto"/>
            <w:gridSpan w:val="3"/>
            <w:tcBorders>
              <w:top w:val="single" w:sz="4" w:space="0" w:color="auto"/>
              <w:left w:val="nil"/>
              <w:bottom w:val="single" w:sz="4" w:space="0" w:color="000000"/>
              <w:right w:val="single" w:sz="4" w:space="0" w:color="auto"/>
            </w:tcBorders>
            <w:shd w:val="clear" w:color="auto" w:fill="auto"/>
            <w:noWrap/>
            <w:vAlign w:val="bottom"/>
            <w:hideMark/>
          </w:tcPr>
          <w:p w14:paraId="6459BCD1" w14:textId="77777777" w:rsidR="00203905" w:rsidRPr="00203905" w:rsidRDefault="00203905" w:rsidP="00D55206">
            <w:pPr>
              <w:rPr>
                <w:rFonts w:cs="Calibri"/>
                <w:color w:val="000000"/>
                <w:sz w:val="17"/>
                <w:szCs w:val="17"/>
              </w:rPr>
            </w:pPr>
            <w:r w:rsidRPr="00203905">
              <w:rPr>
                <w:rFonts w:cs="Calibri"/>
                <w:color w:val="000000"/>
                <w:sz w:val="17"/>
                <w:szCs w:val="17"/>
              </w:rPr>
              <w:t>Укупно</w:t>
            </w:r>
          </w:p>
        </w:tc>
      </w:tr>
      <w:tr w:rsidR="00203905" w:rsidRPr="00203905" w14:paraId="59BABF58" w14:textId="77777777" w:rsidTr="00D55206">
        <w:trPr>
          <w:trHeight w:val="259"/>
          <w:jc w:val="center"/>
        </w:trPr>
        <w:tc>
          <w:tcPr>
            <w:tcW w:w="0" w:type="auto"/>
            <w:vMerge/>
            <w:tcBorders>
              <w:top w:val="single" w:sz="4" w:space="0" w:color="000000"/>
              <w:left w:val="single" w:sz="4" w:space="0" w:color="auto"/>
              <w:bottom w:val="single" w:sz="4" w:space="0" w:color="000000"/>
              <w:right w:val="single" w:sz="4" w:space="0" w:color="000000"/>
            </w:tcBorders>
            <w:vAlign w:val="center"/>
            <w:hideMark/>
          </w:tcPr>
          <w:p w14:paraId="5B4AB8A9" w14:textId="77777777" w:rsidR="00203905" w:rsidRPr="00203905" w:rsidRDefault="00203905" w:rsidP="00D55206">
            <w:pPr>
              <w:rPr>
                <w:rFonts w:cs="Calibri"/>
                <w:color w:val="000000"/>
                <w:sz w:val="17"/>
                <w:szCs w:val="17"/>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9B1677" w14:textId="77777777" w:rsidR="00203905" w:rsidRPr="00203905" w:rsidRDefault="00203905" w:rsidP="00D55206">
            <w:pPr>
              <w:rPr>
                <w:rFonts w:cs="Calibri"/>
                <w:color w:val="000000"/>
                <w:sz w:val="17"/>
                <w:szCs w:val="17"/>
              </w:rPr>
            </w:pPr>
          </w:p>
        </w:tc>
        <w:tc>
          <w:tcPr>
            <w:tcW w:w="0" w:type="auto"/>
            <w:tcBorders>
              <w:top w:val="nil"/>
              <w:left w:val="nil"/>
              <w:bottom w:val="single" w:sz="4" w:space="0" w:color="auto"/>
              <w:right w:val="single" w:sz="4" w:space="0" w:color="000000"/>
            </w:tcBorders>
            <w:shd w:val="clear" w:color="auto" w:fill="auto"/>
            <w:noWrap/>
            <w:vAlign w:val="bottom"/>
            <w:hideMark/>
          </w:tcPr>
          <w:p w14:paraId="44B9C2B9" w14:textId="77777777" w:rsidR="00203905" w:rsidRPr="00203905" w:rsidRDefault="00203905" w:rsidP="00D55206">
            <w:pPr>
              <w:rPr>
                <w:rFonts w:cs="Calibri"/>
                <w:color w:val="000000"/>
                <w:sz w:val="17"/>
                <w:szCs w:val="17"/>
              </w:rPr>
            </w:pPr>
            <w:r w:rsidRPr="00203905">
              <w:rPr>
                <w:rFonts w:cs="Calibri"/>
                <w:color w:val="000000"/>
                <w:sz w:val="17"/>
                <w:szCs w:val="17"/>
              </w:rPr>
              <w:t>ЛС</w:t>
            </w:r>
          </w:p>
        </w:tc>
        <w:tc>
          <w:tcPr>
            <w:tcW w:w="0" w:type="auto"/>
            <w:tcBorders>
              <w:top w:val="nil"/>
              <w:left w:val="nil"/>
              <w:bottom w:val="single" w:sz="4" w:space="0" w:color="auto"/>
              <w:right w:val="single" w:sz="4" w:space="0" w:color="000000"/>
            </w:tcBorders>
            <w:shd w:val="clear" w:color="auto" w:fill="auto"/>
            <w:noWrap/>
            <w:vAlign w:val="bottom"/>
            <w:hideMark/>
          </w:tcPr>
          <w:p w14:paraId="257017D6" w14:textId="77777777" w:rsidR="00203905" w:rsidRPr="00203905" w:rsidRDefault="00203905" w:rsidP="00D55206">
            <w:pPr>
              <w:rPr>
                <w:rFonts w:cs="Calibri"/>
                <w:color w:val="000000"/>
                <w:sz w:val="17"/>
                <w:szCs w:val="17"/>
              </w:rPr>
            </w:pPr>
            <w:r w:rsidRPr="00203905">
              <w:rPr>
                <w:rFonts w:cs="Calibri"/>
                <w:color w:val="000000"/>
                <w:sz w:val="17"/>
                <w:szCs w:val="17"/>
              </w:rPr>
              <w:t>Ранг</w:t>
            </w:r>
          </w:p>
        </w:tc>
        <w:tc>
          <w:tcPr>
            <w:tcW w:w="0" w:type="auto"/>
            <w:tcBorders>
              <w:top w:val="nil"/>
              <w:left w:val="nil"/>
              <w:bottom w:val="single" w:sz="4" w:space="0" w:color="auto"/>
              <w:right w:val="single" w:sz="4" w:space="0" w:color="000000"/>
            </w:tcBorders>
            <w:shd w:val="clear" w:color="auto" w:fill="auto"/>
            <w:noWrap/>
            <w:vAlign w:val="bottom"/>
            <w:hideMark/>
          </w:tcPr>
          <w:p w14:paraId="584F4468" w14:textId="77777777" w:rsidR="00203905" w:rsidRPr="00203905" w:rsidRDefault="00203905" w:rsidP="00D55206">
            <w:pPr>
              <w:rPr>
                <w:rFonts w:cs="Calibri"/>
                <w:color w:val="000000"/>
                <w:sz w:val="17"/>
                <w:szCs w:val="17"/>
              </w:rPr>
            </w:pPr>
            <w:r w:rsidRPr="00203905">
              <w:rPr>
                <w:rFonts w:cs="Calibri"/>
                <w:color w:val="000000"/>
                <w:sz w:val="17"/>
                <w:szCs w:val="17"/>
              </w:rPr>
              <w:t>СРБ</w:t>
            </w:r>
          </w:p>
        </w:tc>
        <w:tc>
          <w:tcPr>
            <w:tcW w:w="0" w:type="auto"/>
            <w:tcBorders>
              <w:top w:val="nil"/>
              <w:left w:val="nil"/>
              <w:bottom w:val="single" w:sz="4" w:space="0" w:color="auto"/>
              <w:right w:val="single" w:sz="4" w:space="0" w:color="000000"/>
            </w:tcBorders>
            <w:shd w:val="clear" w:color="auto" w:fill="auto"/>
            <w:noWrap/>
            <w:vAlign w:val="bottom"/>
            <w:hideMark/>
          </w:tcPr>
          <w:p w14:paraId="7400378C" w14:textId="77777777" w:rsidR="00203905" w:rsidRPr="00203905" w:rsidRDefault="00203905" w:rsidP="00D55206">
            <w:pPr>
              <w:rPr>
                <w:rFonts w:cs="Calibri"/>
                <w:color w:val="000000"/>
                <w:sz w:val="17"/>
                <w:szCs w:val="17"/>
              </w:rPr>
            </w:pPr>
            <w:r w:rsidRPr="00203905">
              <w:rPr>
                <w:rFonts w:cs="Calibri"/>
                <w:color w:val="000000"/>
                <w:sz w:val="17"/>
                <w:szCs w:val="17"/>
              </w:rPr>
              <w:t>ЛС</w:t>
            </w:r>
          </w:p>
        </w:tc>
        <w:tc>
          <w:tcPr>
            <w:tcW w:w="0" w:type="auto"/>
            <w:tcBorders>
              <w:top w:val="nil"/>
              <w:left w:val="nil"/>
              <w:bottom w:val="single" w:sz="4" w:space="0" w:color="auto"/>
              <w:right w:val="single" w:sz="4" w:space="0" w:color="000000"/>
            </w:tcBorders>
            <w:shd w:val="clear" w:color="auto" w:fill="auto"/>
            <w:noWrap/>
            <w:vAlign w:val="bottom"/>
            <w:hideMark/>
          </w:tcPr>
          <w:p w14:paraId="475FFA08" w14:textId="77777777" w:rsidR="00203905" w:rsidRPr="00203905" w:rsidRDefault="00203905" w:rsidP="00D55206">
            <w:pPr>
              <w:rPr>
                <w:rFonts w:cs="Calibri"/>
                <w:color w:val="000000"/>
                <w:sz w:val="17"/>
                <w:szCs w:val="17"/>
              </w:rPr>
            </w:pPr>
            <w:r w:rsidRPr="00203905">
              <w:rPr>
                <w:rFonts w:cs="Calibri"/>
                <w:color w:val="000000"/>
                <w:sz w:val="17"/>
                <w:szCs w:val="17"/>
              </w:rPr>
              <w:t>Ранг</w:t>
            </w:r>
          </w:p>
        </w:tc>
        <w:tc>
          <w:tcPr>
            <w:tcW w:w="0" w:type="auto"/>
            <w:tcBorders>
              <w:top w:val="nil"/>
              <w:left w:val="nil"/>
              <w:bottom w:val="single" w:sz="4" w:space="0" w:color="auto"/>
              <w:right w:val="single" w:sz="4" w:space="0" w:color="000000"/>
            </w:tcBorders>
            <w:shd w:val="clear" w:color="auto" w:fill="auto"/>
            <w:noWrap/>
            <w:vAlign w:val="bottom"/>
            <w:hideMark/>
          </w:tcPr>
          <w:p w14:paraId="4807EEA1" w14:textId="77777777" w:rsidR="00203905" w:rsidRPr="00203905" w:rsidRDefault="00203905" w:rsidP="00D55206">
            <w:pPr>
              <w:rPr>
                <w:rFonts w:cs="Calibri"/>
                <w:color w:val="000000"/>
                <w:sz w:val="17"/>
                <w:szCs w:val="17"/>
              </w:rPr>
            </w:pPr>
            <w:r w:rsidRPr="00203905">
              <w:rPr>
                <w:rFonts w:cs="Calibri"/>
                <w:color w:val="000000"/>
                <w:sz w:val="17"/>
                <w:szCs w:val="17"/>
              </w:rPr>
              <w:t>СРБ</w:t>
            </w:r>
          </w:p>
        </w:tc>
        <w:tc>
          <w:tcPr>
            <w:tcW w:w="0" w:type="auto"/>
            <w:tcBorders>
              <w:top w:val="nil"/>
              <w:left w:val="nil"/>
              <w:bottom w:val="single" w:sz="4" w:space="0" w:color="auto"/>
              <w:right w:val="single" w:sz="4" w:space="0" w:color="000000"/>
            </w:tcBorders>
            <w:shd w:val="clear" w:color="auto" w:fill="auto"/>
            <w:noWrap/>
            <w:vAlign w:val="bottom"/>
            <w:hideMark/>
          </w:tcPr>
          <w:p w14:paraId="735A7BA3" w14:textId="77777777" w:rsidR="00203905" w:rsidRPr="00203905" w:rsidRDefault="00203905" w:rsidP="00D55206">
            <w:pPr>
              <w:rPr>
                <w:rFonts w:cs="Calibri"/>
                <w:color w:val="000000"/>
                <w:sz w:val="17"/>
                <w:szCs w:val="17"/>
              </w:rPr>
            </w:pPr>
            <w:r w:rsidRPr="00203905">
              <w:rPr>
                <w:rFonts w:cs="Calibri"/>
                <w:color w:val="000000"/>
                <w:sz w:val="17"/>
                <w:szCs w:val="17"/>
              </w:rPr>
              <w:t>ЛС</w:t>
            </w:r>
          </w:p>
        </w:tc>
        <w:tc>
          <w:tcPr>
            <w:tcW w:w="0" w:type="auto"/>
            <w:tcBorders>
              <w:top w:val="nil"/>
              <w:left w:val="nil"/>
              <w:bottom w:val="single" w:sz="4" w:space="0" w:color="auto"/>
              <w:right w:val="single" w:sz="4" w:space="0" w:color="000000"/>
            </w:tcBorders>
            <w:shd w:val="clear" w:color="auto" w:fill="auto"/>
            <w:noWrap/>
            <w:vAlign w:val="bottom"/>
            <w:hideMark/>
          </w:tcPr>
          <w:p w14:paraId="714624A8" w14:textId="77777777" w:rsidR="00203905" w:rsidRPr="00203905" w:rsidRDefault="00203905" w:rsidP="00D55206">
            <w:pPr>
              <w:rPr>
                <w:rFonts w:cs="Calibri"/>
                <w:color w:val="000000"/>
                <w:sz w:val="17"/>
                <w:szCs w:val="17"/>
              </w:rPr>
            </w:pPr>
            <w:r w:rsidRPr="00203905">
              <w:rPr>
                <w:rFonts w:cs="Calibri"/>
                <w:color w:val="000000"/>
                <w:sz w:val="17"/>
                <w:szCs w:val="17"/>
              </w:rPr>
              <w:t>Ранг</w:t>
            </w:r>
          </w:p>
        </w:tc>
        <w:tc>
          <w:tcPr>
            <w:tcW w:w="0" w:type="auto"/>
            <w:tcBorders>
              <w:top w:val="nil"/>
              <w:left w:val="nil"/>
              <w:bottom w:val="single" w:sz="4" w:space="0" w:color="auto"/>
              <w:right w:val="single" w:sz="4" w:space="0" w:color="000000"/>
            </w:tcBorders>
            <w:shd w:val="clear" w:color="auto" w:fill="auto"/>
            <w:noWrap/>
            <w:vAlign w:val="bottom"/>
            <w:hideMark/>
          </w:tcPr>
          <w:p w14:paraId="2AF93865" w14:textId="77777777" w:rsidR="00203905" w:rsidRPr="00203905" w:rsidRDefault="00203905" w:rsidP="00D55206">
            <w:pPr>
              <w:rPr>
                <w:rFonts w:cs="Calibri"/>
                <w:color w:val="000000"/>
                <w:sz w:val="17"/>
                <w:szCs w:val="17"/>
              </w:rPr>
            </w:pPr>
            <w:r w:rsidRPr="00203905">
              <w:rPr>
                <w:rFonts w:cs="Calibri"/>
                <w:color w:val="000000"/>
                <w:sz w:val="17"/>
                <w:szCs w:val="17"/>
              </w:rPr>
              <w:t>СРБ</w:t>
            </w:r>
          </w:p>
        </w:tc>
        <w:tc>
          <w:tcPr>
            <w:tcW w:w="0" w:type="auto"/>
            <w:tcBorders>
              <w:top w:val="nil"/>
              <w:left w:val="nil"/>
              <w:bottom w:val="single" w:sz="4" w:space="0" w:color="auto"/>
              <w:right w:val="single" w:sz="4" w:space="0" w:color="000000"/>
            </w:tcBorders>
            <w:shd w:val="clear" w:color="auto" w:fill="auto"/>
            <w:noWrap/>
            <w:vAlign w:val="bottom"/>
            <w:hideMark/>
          </w:tcPr>
          <w:p w14:paraId="35F53BCE" w14:textId="77777777" w:rsidR="00203905" w:rsidRPr="00203905" w:rsidRDefault="00203905" w:rsidP="00D55206">
            <w:pPr>
              <w:rPr>
                <w:rFonts w:cs="Calibri"/>
                <w:color w:val="000000"/>
                <w:sz w:val="17"/>
                <w:szCs w:val="17"/>
              </w:rPr>
            </w:pPr>
            <w:r w:rsidRPr="00203905">
              <w:rPr>
                <w:rFonts w:cs="Calibri"/>
                <w:color w:val="000000"/>
                <w:sz w:val="17"/>
                <w:szCs w:val="17"/>
              </w:rPr>
              <w:t>ЛС</w:t>
            </w:r>
          </w:p>
        </w:tc>
        <w:tc>
          <w:tcPr>
            <w:tcW w:w="0" w:type="auto"/>
            <w:tcBorders>
              <w:top w:val="nil"/>
              <w:left w:val="nil"/>
              <w:bottom w:val="single" w:sz="4" w:space="0" w:color="auto"/>
              <w:right w:val="single" w:sz="4" w:space="0" w:color="000000"/>
            </w:tcBorders>
            <w:shd w:val="clear" w:color="auto" w:fill="auto"/>
            <w:noWrap/>
            <w:vAlign w:val="bottom"/>
            <w:hideMark/>
          </w:tcPr>
          <w:p w14:paraId="1C0421C2" w14:textId="77777777" w:rsidR="00203905" w:rsidRPr="00203905" w:rsidRDefault="00203905" w:rsidP="00D55206">
            <w:pPr>
              <w:rPr>
                <w:rFonts w:cs="Calibri"/>
                <w:color w:val="000000"/>
                <w:sz w:val="17"/>
                <w:szCs w:val="17"/>
              </w:rPr>
            </w:pPr>
            <w:r w:rsidRPr="00203905">
              <w:rPr>
                <w:rFonts w:cs="Calibri"/>
                <w:color w:val="000000"/>
                <w:sz w:val="17"/>
                <w:szCs w:val="17"/>
              </w:rPr>
              <w:t>Ранг</w:t>
            </w:r>
          </w:p>
        </w:tc>
        <w:tc>
          <w:tcPr>
            <w:tcW w:w="0" w:type="auto"/>
            <w:tcBorders>
              <w:top w:val="nil"/>
              <w:left w:val="nil"/>
              <w:bottom w:val="single" w:sz="4" w:space="0" w:color="auto"/>
              <w:right w:val="single" w:sz="4" w:space="0" w:color="auto"/>
            </w:tcBorders>
            <w:shd w:val="clear" w:color="auto" w:fill="auto"/>
            <w:noWrap/>
            <w:vAlign w:val="bottom"/>
            <w:hideMark/>
          </w:tcPr>
          <w:p w14:paraId="658FD3BC" w14:textId="77777777" w:rsidR="00203905" w:rsidRPr="00203905" w:rsidRDefault="00203905" w:rsidP="00D55206">
            <w:pPr>
              <w:rPr>
                <w:rFonts w:cs="Calibri"/>
                <w:color w:val="000000"/>
                <w:sz w:val="17"/>
                <w:szCs w:val="17"/>
              </w:rPr>
            </w:pPr>
            <w:r w:rsidRPr="00203905">
              <w:rPr>
                <w:rFonts w:cs="Calibri"/>
                <w:color w:val="000000"/>
                <w:sz w:val="17"/>
                <w:szCs w:val="17"/>
              </w:rPr>
              <w:t>СРБ</w:t>
            </w:r>
          </w:p>
        </w:tc>
      </w:tr>
      <w:tr w:rsidR="00203905" w:rsidRPr="00203905" w14:paraId="1A0D8B5E" w14:textId="77777777" w:rsidTr="00D55206">
        <w:trPr>
          <w:trHeight w:val="227"/>
          <w:jc w:val="center"/>
        </w:trPr>
        <w:tc>
          <w:tcPr>
            <w:tcW w:w="0" w:type="auto"/>
            <w:vMerge w:val="restart"/>
            <w:tcBorders>
              <w:top w:val="nil"/>
              <w:left w:val="single" w:sz="4" w:space="0" w:color="auto"/>
              <w:bottom w:val="single" w:sz="4" w:space="0" w:color="000000"/>
              <w:right w:val="single" w:sz="4" w:space="0" w:color="000000"/>
            </w:tcBorders>
            <w:shd w:val="clear" w:color="auto" w:fill="auto"/>
            <w:vAlign w:val="center"/>
            <w:hideMark/>
          </w:tcPr>
          <w:p w14:paraId="6C4B69F5" w14:textId="77777777" w:rsidR="00203905" w:rsidRPr="00203905" w:rsidRDefault="00203905" w:rsidP="00D55206">
            <w:pPr>
              <w:rPr>
                <w:rFonts w:cs="Calibri"/>
                <w:color w:val="000000"/>
                <w:sz w:val="17"/>
                <w:szCs w:val="17"/>
              </w:rPr>
            </w:pPr>
            <w:r w:rsidRPr="00203905">
              <w:rPr>
                <w:rFonts w:cs="Calibri"/>
                <w:color w:val="000000"/>
                <w:sz w:val="17"/>
                <w:szCs w:val="17"/>
              </w:rPr>
              <w:t>Мобилни телефон</w:t>
            </w:r>
          </w:p>
        </w:tc>
        <w:tc>
          <w:tcPr>
            <w:tcW w:w="0" w:type="auto"/>
            <w:tcBorders>
              <w:top w:val="nil"/>
              <w:left w:val="nil"/>
              <w:bottom w:val="single" w:sz="4" w:space="0" w:color="000000"/>
              <w:right w:val="single" w:sz="4" w:space="0" w:color="auto"/>
            </w:tcBorders>
            <w:shd w:val="clear" w:color="auto" w:fill="auto"/>
            <w:vAlign w:val="center"/>
            <w:hideMark/>
          </w:tcPr>
          <w:p w14:paraId="242CD7CA" w14:textId="77777777" w:rsidR="00203905" w:rsidRPr="00203905" w:rsidRDefault="00203905" w:rsidP="00D55206">
            <w:pPr>
              <w:rPr>
                <w:rFonts w:cs="Calibri"/>
                <w:color w:val="000000"/>
                <w:sz w:val="17"/>
                <w:szCs w:val="17"/>
              </w:rPr>
            </w:pPr>
            <w:r w:rsidRPr="00203905">
              <w:rPr>
                <w:rFonts w:cs="Calibri"/>
                <w:color w:val="000000"/>
                <w:sz w:val="17"/>
                <w:szCs w:val="17"/>
              </w:rPr>
              <w:t>ПА</w:t>
            </w:r>
          </w:p>
        </w:tc>
        <w:tc>
          <w:tcPr>
            <w:tcW w:w="0" w:type="auto"/>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75F168E"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000000"/>
                <w:sz w:val="17"/>
                <w:szCs w:val="17"/>
              </w:rPr>
              <w:t>100,0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F12BF0"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02F74AC"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96,4</w:t>
            </w:r>
          </w:p>
        </w:tc>
        <w:tc>
          <w:tcPr>
            <w:tcW w:w="0" w:type="auto"/>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79BC632"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000000"/>
                <w:sz w:val="17"/>
                <w:szCs w:val="17"/>
              </w:rPr>
              <w:t>100,0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0F5297"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CE0504E"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96,1</w:t>
            </w:r>
          </w:p>
        </w:tc>
        <w:tc>
          <w:tcPr>
            <w:tcW w:w="0" w:type="auto"/>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475BE4A"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000000"/>
                <w:sz w:val="17"/>
                <w:szCs w:val="17"/>
              </w:rPr>
              <w:t>100,0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1203C2"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2271274"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96,1</w:t>
            </w:r>
          </w:p>
        </w:tc>
        <w:tc>
          <w:tcPr>
            <w:tcW w:w="0" w:type="auto"/>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FFBB1F9"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000000"/>
                <w:sz w:val="17"/>
                <w:szCs w:val="17"/>
              </w:rPr>
              <w:t>100,0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E78264"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D81DD25"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96,3</w:t>
            </w:r>
          </w:p>
        </w:tc>
      </w:tr>
      <w:tr w:rsidR="00203905" w:rsidRPr="00203905" w14:paraId="1A2A1A3F" w14:textId="77777777" w:rsidTr="00D55206">
        <w:trPr>
          <w:trHeight w:val="227"/>
          <w:jc w:val="center"/>
        </w:trPr>
        <w:tc>
          <w:tcPr>
            <w:tcW w:w="0" w:type="auto"/>
            <w:vMerge/>
            <w:tcBorders>
              <w:top w:val="nil"/>
              <w:left w:val="single" w:sz="4" w:space="0" w:color="auto"/>
              <w:bottom w:val="single" w:sz="4" w:space="0" w:color="000000"/>
              <w:right w:val="single" w:sz="4" w:space="0" w:color="000000"/>
            </w:tcBorders>
            <w:vAlign w:val="center"/>
            <w:hideMark/>
          </w:tcPr>
          <w:p w14:paraId="14A84E19" w14:textId="77777777" w:rsidR="00203905" w:rsidRPr="00203905" w:rsidRDefault="00203905" w:rsidP="00D55206">
            <w:pPr>
              <w:rPr>
                <w:rFonts w:cs="Calibri"/>
                <w:color w:val="000000"/>
                <w:sz w:val="17"/>
                <w:szCs w:val="17"/>
              </w:rPr>
            </w:pPr>
          </w:p>
        </w:tc>
        <w:tc>
          <w:tcPr>
            <w:tcW w:w="0" w:type="auto"/>
            <w:tcBorders>
              <w:top w:val="nil"/>
              <w:left w:val="nil"/>
              <w:bottom w:val="single" w:sz="4" w:space="0" w:color="000000"/>
              <w:right w:val="single" w:sz="4" w:space="0" w:color="auto"/>
            </w:tcBorders>
            <w:shd w:val="clear" w:color="auto" w:fill="auto"/>
            <w:vAlign w:val="center"/>
            <w:hideMark/>
          </w:tcPr>
          <w:p w14:paraId="17C8CA5C" w14:textId="77777777" w:rsidR="00203905" w:rsidRPr="00203905" w:rsidRDefault="00203905" w:rsidP="00D55206">
            <w:pPr>
              <w:rPr>
                <w:rFonts w:cs="Calibri"/>
                <w:color w:val="000000"/>
                <w:sz w:val="17"/>
                <w:szCs w:val="17"/>
              </w:rPr>
            </w:pPr>
            <w:r w:rsidRPr="00203905">
              <w:rPr>
                <w:rFonts w:cs="Calibri"/>
                <w:color w:val="000000"/>
                <w:sz w:val="17"/>
                <w:szCs w:val="17"/>
              </w:rPr>
              <w:t>ТВ</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0D07E485"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88,1</w:t>
            </w:r>
          </w:p>
        </w:tc>
        <w:tc>
          <w:tcPr>
            <w:tcW w:w="0" w:type="auto"/>
            <w:tcBorders>
              <w:top w:val="nil"/>
              <w:left w:val="nil"/>
              <w:bottom w:val="single" w:sz="4" w:space="0" w:color="auto"/>
              <w:right w:val="single" w:sz="4" w:space="0" w:color="auto"/>
            </w:tcBorders>
            <w:shd w:val="clear" w:color="auto" w:fill="auto"/>
            <w:noWrap/>
            <w:vAlign w:val="center"/>
            <w:hideMark/>
          </w:tcPr>
          <w:p w14:paraId="02D68588"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126</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7ACD6342"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92,3</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3465C54E"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92,9</w:t>
            </w:r>
          </w:p>
        </w:tc>
        <w:tc>
          <w:tcPr>
            <w:tcW w:w="0" w:type="auto"/>
            <w:tcBorders>
              <w:top w:val="nil"/>
              <w:left w:val="nil"/>
              <w:bottom w:val="single" w:sz="4" w:space="0" w:color="auto"/>
              <w:right w:val="single" w:sz="4" w:space="0" w:color="auto"/>
            </w:tcBorders>
            <w:shd w:val="clear" w:color="auto" w:fill="auto"/>
            <w:noWrap/>
            <w:vAlign w:val="center"/>
            <w:hideMark/>
          </w:tcPr>
          <w:p w14:paraId="3F4F0226"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64</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55124A37"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90,7</w:t>
            </w:r>
          </w:p>
        </w:tc>
        <w:tc>
          <w:tcPr>
            <w:tcW w:w="0" w:type="auto"/>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9B5F4BA"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000000"/>
                <w:sz w:val="17"/>
                <w:szCs w:val="17"/>
              </w:rPr>
              <w:t>100,0</w:t>
            </w:r>
          </w:p>
        </w:tc>
        <w:tc>
          <w:tcPr>
            <w:tcW w:w="0" w:type="auto"/>
            <w:tcBorders>
              <w:top w:val="nil"/>
              <w:left w:val="nil"/>
              <w:bottom w:val="single" w:sz="4" w:space="0" w:color="auto"/>
              <w:right w:val="single" w:sz="4" w:space="0" w:color="auto"/>
            </w:tcBorders>
            <w:shd w:val="clear" w:color="auto" w:fill="auto"/>
            <w:noWrap/>
            <w:vAlign w:val="center"/>
            <w:hideMark/>
          </w:tcPr>
          <w:p w14:paraId="147A47C2"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321F9C31"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90,2</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01B7DEEB"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93,7</w:t>
            </w:r>
          </w:p>
        </w:tc>
        <w:tc>
          <w:tcPr>
            <w:tcW w:w="0" w:type="auto"/>
            <w:tcBorders>
              <w:top w:val="nil"/>
              <w:left w:val="nil"/>
              <w:bottom w:val="single" w:sz="4" w:space="0" w:color="auto"/>
              <w:right w:val="single" w:sz="4" w:space="0" w:color="auto"/>
            </w:tcBorders>
            <w:shd w:val="clear" w:color="auto" w:fill="auto"/>
            <w:noWrap/>
            <w:vAlign w:val="center"/>
            <w:hideMark/>
          </w:tcPr>
          <w:p w14:paraId="05EF8C0E"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54</w:t>
            </w:r>
          </w:p>
        </w:tc>
        <w:tc>
          <w:tcPr>
            <w:tcW w:w="0" w:type="auto"/>
            <w:tcBorders>
              <w:top w:val="single" w:sz="4" w:space="0" w:color="FFFFFF"/>
              <w:left w:val="single" w:sz="4" w:space="0" w:color="FFFFFF"/>
              <w:bottom w:val="single" w:sz="4" w:space="0" w:color="FFFFFF"/>
              <w:right w:val="single" w:sz="4" w:space="0" w:color="auto"/>
            </w:tcBorders>
            <w:shd w:val="clear" w:color="000000" w:fill="000000"/>
            <w:noWrap/>
            <w:vAlign w:val="center"/>
            <w:hideMark/>
          </w:tcPr>
          <w:p w14:paraId="51DCAEC8"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91,4</w:t>
            </w:r>
          </w:p>
        </w:tc>
      </w:tr>
      <w:tr w:rsidR="00203905" w:rsidRPr="00203905" w14:paraId="63C41489" w14:textId="77777777" w:rsidTr="00D55206">
        <w:trPr>
          <w:trHeight w:val="227"/>
          <w:jc w:val="center"/>
        </w:trPr>
        <w:tc>
          <w:tcPr>
            <w:tcW w:w="0" w:type="auto"/>
            <w:vMerge/>
            <w:tcBorders>
              <w:top w:val="nil"/>
              <w:left w:val="single" w:sz="4" w:space="0" w:color="auto"/>
              <w:bottom w:val="single" w:sz="4" w:space="0" w:color="000000"/>
              <w:right w:val="single" w:sz="4" w:space="0" w:color="000000"/>
            </w:tcBorders>
            <w:vAlign w:val="center"/>
            <w:hideMark/>
          </w:tcPr>
          <w:p w14:paraId="5C3DA725" w14:textId="77777777" w:rsidR="00203905" w:rsidRPr="00203905" w:rsidRDefault="00203905" w:rsidP="00D55206">
            <w:pPr>
              <w:rPr>
                <w:rFonts w:cs="Calibri"/>
                <w:color w:val="000000"/>
                <w:sz w:val="17"/>
                <w:szCs w:val="17"/>
              </w:rPr>
            </w:pPr>
          </w:p>
        </w:tc>
        <w:tc>
          <w:tcPr>
            <w:tcW w:w="0" w:type="auto"/>
            <w:tcBorders>
              <w:top w:val="nil"/>
              <w:left w:val="nil"/>
              <w:bottom w:val="single" w:sz="4" w:space="0" w:color="000000"/>
              <w:right w:val="single" w:sz="4" w:space="0" w:color="auto"/>
            </w:tcBorders>
            <w:shd w:val="clear" w:color="auto" w:fill="auto"/>
            <w:vAlign w:val="center"/>
            <w:hideMark/>
          </w:tcPr>
          <w:p w14:paraId="4442227D" w14:textId="77777777" w:rsidR="00203905" w:rsidRPr="00203905" w:rsidRDefault="00203905" w:rsidP="00D55206">
            <w:pPr>
              <w:rPr>
                <w:rFonts w:cs="Calibri"/>
                <w:color w:val="000000"/>
                <w:sz w:val="17"/>
                <w:szCs w:val="17"/>
              </w:rPr>
            </w:pPr>
            <w:r w:rsidRPr="00203905">
              <w:rPr>
                <w:rFonts w:cs="Calibri"/>
                <w:color w:val="000000"/>
                <w:sz w:val="17"/>
                <w:szCs w:val="17"/>
              </w:rPr>
              <w:t>БУС</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3831EC67"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87,5</w:t>
            </w:r>
          </w:p>
        </w:tc>
        <w:tc>
          <w:tcPr>
            <w:tcW w:w="0" w:type="auto"/>
            <w:tcBorders>
              <w:top w:val="nil"/>
              <w:left w:val="nil"/>
              <w:bottom w:val="single" w:sz="4" w:space="0" w:color="auto"/>
              <w:right w:val="single" w:sz="4" w:space="0" w:color="auto"/>
            </w:tcBorders>
            <w:shd w:val="clear" w:color="auto" w:fill="auto"/>
            <w:noWrap/>
            <w:vAlign w:val="center"/>
            <w:hideMark/>
          </w:tcPr>
          <w:p w14:paraId="6E4700D5"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101</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34F7EE48"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89,7</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267D0039"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81,3</w:t>
            </w:r>
          </w:p>
        </w:tc>
        <w:tc>
          <w:tcPr>
            <w:tcW w:w="0" w:type="auto"/>
            <w:tcBorders>
              <w:top w:val="nil"/>
              <w:left w:val="nil"/>
              <w:bottom w:val="single" w:sz="4" w:space="0" w:color="auto"/>
              <w:right w:val="single" w:sz="4" w:space="0" w:color="auto"/>
            </w:tcBorders>
            <w:shd w:val="clear" w:color="auto" w:fill="auto"/>
            <w:noWrap/>
            <w:vAlign w:val="center"/>
            <w:hideMark/>
          </w:tcPr>
          <w:p w14:paraId="247E49CC"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136</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1BE1EEB4"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89,9</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458F2FD4"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84,4</w:t>
            </w:r>
          </w:p>
        </w:tc>
        <w:tc>
          <w:tcPr>
            <w:tcW w:w="0" w:type="auto"/>
            <w:tcBorders>
              <w:top w:val="nil"/>
              <w:left w:val="nil"/>
              <w:bottom w:val="single" w:sz="4" w:space="0" w:color="auto"/>
              <w:right w:val="single" w:sz="4" w:space="0" w:color="auto"/>
            </w:tcBorders>
            <w:shd w:val="clear" w:color="auto" w:fill="auto"/>
            <w:noWrap/>
            <w:vAlign w:val="center"/>
            <w:hideMark/>
          </w:tcPr>
          <w:p w14:paraId="212AB9F3"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39</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7F2C6242"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92,8</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64C28D03"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84,4</w:t>
            </w:r>
          </w:p>
        </w:tc>
        <w:tc>
          <w:tcPr>
            <w:tcW w:w="0" w:type="auto"/>
            <w:tcBorders>
              <w:top w:val="nil"/>
              <w:left w:val="nil"/>
              <w:bottom w:val="single" w:sz="4" w:space="0" w:color="auto"/>
              <w:right w:val="single" w:sz="4" w:space="0" w:color="auto"/>
            </w:tcBorders>
            <w:shd w:val="clear" w:color="auto" w:fill="auto"/>
            <w:noWrap/>
            <w:vAlign w:val="center"/>
            <w:hideMark/>
          </w:tcPr>
          <w:p w14:paraId="16A8A2DB"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133</w:t>
            </w:r>
          </w:p>
        </w:tc>
        <w:tc>
          <w:tcPr>
            <w:tcW w:w="0" w:type="auto"/>
            <w:tcBorders>
              <w:top w:val="single" w:sz="4" w:space="0" w:color="FFFFFF"/>
              <w:left w:val="single" w:sz="4" w:space="0" w:color="FFFFFF"/>
              <w:bottom w:val="single" w:sz="4" w:space="0" w:color="FFFFFF"/>
              <w:right w:val="single" w:sz="4" w:space="0" w:color="auto"/>
            </w:tcBorders>
            <w:shd w:val="clear" w:color="000000" w:fill="000000"/>
            <w:noWrap/>
            <w:vAlign w:val="center"/>
            <w:hideMark/>
          </w:tcPr>
          <w:p w14:paraId="5E7C5B36"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90,2</w:t>
            </w:r>
          </w:p>
        </w:tc>
      </w:tr>
      <w:tr w:rsidR="00203905" w:rsidRPr="00203905" w14:paraId="4CFD2E87" w14:textId="77777777" w:rsidTr="00D55206">
        <w:trPr>
          <w:trHeight w:val="227"/>
          <w:jc w:val="center"/>
        </w:trPr>
        <w:tc>
          <w:tcPr>
            <w:tcW w:w="0" w:type="auto"/>
            <w:vMerge w:val="restart"/>
            <w:tcBorders>
              <w:top w:val="nil"/>
              <w:left w:val="single" w:sz="4" w:space="0" w:color="auto"/>
              <w:bottom w:val="single" w:sz="4" w:space="0" w:color="000000"/>
              <w:right w:val="single" w:sz="4" w:space="0" w:color="000000"/>
            </w:tcBorders>
            <w:shd w:val="clear" w:color="auto" w:fill="auto"/>
            <w:vAlign w:val="center"/>
            <w:hideMark/>
          </w:tcPr>
          <w:p w14:paraId="7454B783" w14:textId="77777777" w:rsidR="00203905" w:rsidRPr="00203905" w:rsidRDefault="00203905" w:rsidP="00D55206">
            <w:pPr>
              <w:rPr>
                <w:rFonts w:cs="Calibri"/>
                <w:color w:val="000000"/>
                <w:sz w:val="17"/>
                <w:szCs w:val="17"/>
              </w:rPr>
            </w:pPr>
            <w:r w:rsidRPr="00203905">
              <w:rPr>
                <w:rFonts w:cs="Calibri"/>
                <w:color w:val="000000"/>
                <w:sz w:val="17"/>
                <w:szCs w:val="17"/>
              </w:rPr>
              <w:t>Сигурносни појас</w:t>
            </w:r>
          </w:p>
        </w:tc>
        <w:tc>
          <w:tcPr>
            <w:tcW w:w="0" w:type="auto"/>
            <w:tcBorders>
              <w:top w:val="nil"/>
              <w:left w:val="nil"/>
              <w:bottom w:val="single" w:sz="4" w:space="0" w:color="000000"/>
              <w:right w:val="single" w:sz="4" w:space="0" w:color="auto"/>
            </w:tcBorders>
            <w:shd w:val="clear" w:color="auto" w:fill="auto"/>
            <w:vAlign w:val="center"/>
            <w:hideMark/>
          </w:tcPr>
          <w:p w14:paraId="7111246F" w14:textId="77777777" w:rsidR="00203905" w:rsidRPr="00203905" w:rsidRDefault="00203905" w:rsidP="00D55206">
            <w:pPr>
              <w:rPr>
                <w:rFonts w:cs="Calibri"/>
                <w:color w:val="000000"/>
                <w:sz w:val="17"/>
                <w:szCs w:val="17"/>
              </w:rPr>
            </w:pPr>
            <w:r w:rsidRPr="00203905">
              <w:rPr>
                <w:rFonts w:cs="Calibri"/>
                <w:color w:val="000000"/>
                <w:sz w:val="17"/>
                <w:szCs w:val="17"/>
              </w:rPr>
              <w:t>Возачи ПА</w:t>
            </w:r>
          </w:p>
        </w:tc>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9AF9C4D"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70,2</w:t>
            </w:r>
          </w:p>
        </w:tc>
        <w:tc>
          <w:tcPr>
            <w:tcW w:w="0" w:type="auto"/>
            <w:tcBorders>
              <w:top w:val="nil"/>
              <w:left w:val="nil"/>
              <w:bottom w:val="single" w:sz="4" w:space="0" w:color="auto"/>
              <w:right w:val="single" w:sz="4" w:space="0" w:color="auto"/>
            </w:tcBorders>
            <w:shd w:val="clear" w:color="auto" w:fill="auto"/>
            <w:noWrap/>
            <w:vAlign w:val="center"/>
            <w:hideMark/>
          </w:tcPr>
          <w:p w14:paraId="210C180E"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146</w:t>
            </w:r>
          </w:p>
        </w:tc>
        <w:tc>
          <w:tcPr>
            <w:tcW w:w="0" w:type="auto"/>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6803A202"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84,1</w:t>
            </w:r>
          </w:p>
        </w:tc>
        <w:tc>
          <w:tcPr>
            <w:tcW w:w="0" w:type="auto"/>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6E6B0728"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81,0</w:t>
            </w:r>
          </w:p>
        </w:tc>
        <w:tc>
          <w:tcPr>
            <w:tcW w:w="0" w:type="auto"/>
            <w:tcBorders>
              <w:top w:val="nil"/>
              <w:left w:val="nil"/>
              <w:bottom w:val="single" w:sz="4" w:space="0" w:color="auto"/>
              <w:right w:val="single" w:sz="4" w:space="0" w:color="auto"/>
            </w:tcBorders>
            <w:shd w:val="clear" w:color="auto" w:fill="auto"/>
            <w:noWrap/>
            <w:vAlign w:val="center"/>
            <w:hideMark/>
          </w:tcPr>
          <w:p w14:paraId="1AFE80F8"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142</w:t>
            </w:r>
          </w:p>
        </w:tc>
        <w:tc>
          <w:tcPr>
            <w:tcW w:w="0" w:type="auto"/>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30A67240"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88,3</w:t>
            </w:r>
          </w:p>
        </w:tc>
        <w:tc>
          <w:tcPr>
            <w:tcW w:w="0" w:type="auto"/>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7C79D803"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82,0</w:t>
            </w:r>
          </w:p>
        </w:tc>
        <w:tc>
          <w:tcPr>
            <w:tcW w:w="0" w:type="auto"/>
            <w:tcBorders>
              <w:top w:val="nil"/>
              <w:left w:val="nil"/>
              <w:bottom w:val="single" w:sz="4" w:space="0" w:color="auto"/>
              <w:right w:val="single" w:sz="4" w:space="0" w:color="auto"/>
            </w:tcBorders>
            <w:shd w:val="clear" w:color="auto" w:fill="auto"/>
            <w:noWrap/>
            <w:vAlign w:val="center"/>
            <w:hideMark/>
          </w:tcPr>
          <w:p w14:paraId="6960F854"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46</w:t>
            </w:r>
          </w:p>
        </w:tc>
        <w:tc>
          <w:tcPr>
            <w:tcW w:w="0" w:type="auto"/>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4823977D"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91,4</w:t>
            </w:r>
          </w:p>
        </w:tc>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877829C"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77,7</w:t>
            </w:r>
          </w:p>
        </w:tc>
        <w:tc>
          <w:tcPr>
            <w:tcW w:w="0" w:type="auto"/>
            <w:tcBorders>
              <w:top w:val="nil"/>
              <w:left w:val="nil"/>
              <w:bottom w:val="single" w:sz="4" w:space="0" w:color="auto"/>
              <w:right w:val="single" w:sz="4" w:space="0" w:color="auto"/>
            </w:tcBorders>
            <w:shd w:val="clear" w:color="auto" w:fill="auto"/>
            <w:noWrap/>
            <w:vAlign w:val="center"/>
            <w:hideMark/>
          </w:tcPr>
          <w:p w14:paraId="3BDA593D"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429E4656"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86,9</w:t>
            </w:r>
          </w:p>
        </w:tc>
      </w:tr>
      <w:tr w:rsidR="00203905" w:rsidRPr="00203905" w14:paraId="5C7E3F03" w14:textId="77777777" w:rsidTr="00D55206">
        <w:trPr>
          <w:trHeight w:val="227"/>
          <w:jc w:val="center"/>
        </w:trPr>
        <w:tc>
          <w:tcPr>
            <w:tcW w:w="0" w:type="auto"/>
            <w:vMerge/>
            <w:tcBorders>
              <w:top w:val="nil"/>
              <w:left w:val="single" w:sz="4" w:space="0" w:color="auto"/>
              <w:bottom w:val="single" w:sz="4" w:space="0" w:color="000000"/>
              <w:right w:val="single" w:sz="4" w:space="0" w:color="000000"/>
            </w:tcBorders>
            <w:vAlign w:val="center"/>
            <w:hideMark/>
          </w:tcPr>
          <w:p w14:paraId="27EED05B" w14:textId="77777777" w:rsidR="00203905" w:rsidRPr="00203905" w:rsidRDefault="00203905" w:rsidP="00D55206">
            <w:pPr>
              <w:rPr>
                <w:rFonts w:cs="Calibri"/>
                <w:color w:val="000000"/>
                <w:sz w:val="17"/>
                <w:szCs w:val="17"/>
              </w:rPr>
            </w:pPr>
          </w:p>
        </w:tc>
        <w:tc>
          <w:tcPr>
            <w:tcW w:w="0" w:type="auto"/>
            <w:tcBorders>
              <w:top w:val="nil"/>
              <w:left w:val="nil"/>
              <w:bottom w:val="single" w:sz="4" w:space="0" w:color="000000"/>
              <w:right w:val="single" w:sz="4" w:space="0" w:color="auto"/>
            </w:tcBorders>
            <w:shd w:val="clear" w:color="auto" w:fill="auto"/>
            <w:vAlign w:val="center"/>
            <w:hideMark/>
          </w:tcPr>
          <w:p w14:paraId="0FBBE856" w14:textId="77777777" w:rsidR="00203905" w:rsidRPr="00203905" w:rsidRDefault="00203905" w:rsidP="00D55206">
            <w:pPr>
              <w:rPr>
                <w:rFonts w:cs="Calibri"/>
                <w:color w:val="000000"/>
                <w:sz w:val="17"/>
                <w:szCs w:val="17"/>
              </w:rPr>
            </w:pPr>
            <w:r w:rsidRPr="00203905">
              <w:rPr>
                <w:rFonts w:cs="Calibri"/>
                <w:color w:val="000000"/>
                <w:sz w:val="17"/>
                <w:szCs w:val="17"/>
              </w:rPr>
              <w:t>Сувозачи ПА</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36CCE457"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55,5</w:t>
            </w:r>
          </w:p>
        </w:tc>
        <w:tc>
          <w:tcPr>
            <w:tcW w:w="0" w:type="auto"/>
            <w:tcBorders>
              <w:top w:val="nil"/>
              <w:left w:val="nil"/>
              <w:bottom w:val="single" w:sz="4" w:space="0" w:color="auto"/>
              <w:right w:val="single" w:sz="4" w:space="0" w:color="auto"/>
            </w:tcBorders>
            <w:shd w:val="clear" w:color="auto" w:fill="auto"/>
            <w:noWrap/>
            <w:vAlign w:val="center"/>
            <w:hideMark/>
          </w:tcPr>
          <w:p w14:paraId="6D60A0D0"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158</w:t>
            </w:r>
          </w:p>
        </w:tc>
        <w:tc>
          <w:tcPr>
            <w:tcW w:w="0" w:type="auto"/>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2F064925"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000000"/>
                <w:sz w:val="17"/>
                <w:szCs w:val="17"/>
              </w:rPr>
              <w:t>80,4</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1F30D467"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59,1</w:t>
            </w:r>
          </w:p>
        </w:tc>
        <w:tc>
          <w:tcPr>
            <w:tcW w:w="0" w:type="auto"/>
            <w:tcBorders>
              <w:top w:val="nil"/>
              <w:left w:val="nil"/>
              <w:bottom w:val="single" w:sz="4" w:space="0" w:color="auto"/>
              <w:right w:val="single" w:sz="4" w:space="0" w:color="auto"/>
            </w:tcBorders>
            <w:shd w:val="clear" w:color="auto" w:fill="auto"/>
            <w:noWrap/>
            <w:vAlign w:val="center"/>
            <w:hideMark/>
          </w:tcPr>
          <w:p w14:paraId="2F514398"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155</w:t>
            </w:r>
          </w:p>
        </w:tc>
        <w:tc>
          <w:tcPr>
            <w:tcW w:w="0" w:type="auto"/>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5B9ADF55"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84,1</w:t>
            </w:r>
          </w:p>
        </w:tc>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F7693CC"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78,1</w:t>
            </w:r>
          </w:p>
        </w:tc>
        <w:tc>
          <w:tcPr>
            <w:tcW w:w="0" w:type="auto"/>
            <w:tcBorders>
              <w:top w:val="nil"/>
              <w:left w:val="nil"/>
              <w:bottom w:val="single" w:sz="4" w:space="0" w:color="auto"/>
              <w:right w:val="single" w:sz="4" w:space="0" w:color="auto"/>
            </w:tcBorders>
            <w:shd w:val="clear" w:color="auto" w:fill="auto"/>
            <w:noWrap/>
            <w:vAlign w:val="center"/>
            <w:hideMark/>
          </w:tcPr>
          <w:p w14:paraId="6310E3BB"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40</w:t>
            </w:r>
          </w:p>
        </w:tc>
        <w:tc>
          <w:tcPr>
            <w:tcW w:w="0" w:type="auto"/>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19FD68FC"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86,1</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29B13C2D"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64,2</w:t>
            </w:r>
          </w:p>
        </w:tc>
        <w:tc>
          <w:tcPr>
            <w:tcW w:w="0" w:type="auto"/>
            <w:tcBorders>
              <w:top w:val="nil"/>
              <w:left w:val="nil"/>
              <w:bottom w:val="single" w:sz="4" w:space="0" w:color="auto"/>
              <w:right w:val="single" w:sz="4" w:space="0" w:color="auto"/>
            </w:tcBorders>
            <w:shd w:val="clear" w:color="auto" w:fill="auto"/>
            <w:noWrap/>
            <w:vAlign w:val="center"/>
            <w:hideMark/>
          </w:tcPr>
          <w:p w14:paraId="0F5E5FC5"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159</w:t>
            </w:r>
          </w:p>
        </w:tc>
        <w:tc>
          <w:tcPr>
            <w:tcW w:w="0" w:type="auto"/>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328CBEBE"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82,7</w:t>
            </w:r>
          </w:p>
        </w:tc>
      </w:tr>
      <w:tr w:rsidR="00203905" w:rsidRPr="00203905" w14:paraId="13B59824" w14:textId="77777777" w:rsidTr="00D55206">
        <w:trPr>
          <w:trHeight w:val="227"/>
          <w:jc w:val="center"/>
        </w:trPr>
        <w:tc>
          <w:tcPr>
            <w:tcW w:w="0" w:type="auto"/>
            <w:vMerge/>
            <w:tcBorders>
              <w:top w:val="nil"/>
              <w:left w:val="single" w:sz="4" w:space="0" w:color="auto"/>
              <w:bottom w:val="single" w:sz="4" w:space="0" w:color="000000"/>
              <w:right w:val="single" w:sz="4" w:space="0" w:color="000000"/>
            </w:tcBorders>
            <w:vAlign w:val="center"/>
            <w:hideMark/>
          </w:tcPr>
          <w:p w14:paraId="72443492" w14:textId="77777777" w:rsidR="00203905" w:rsidRPr="00203905" w:rsidRDefault="00203905" w:rsidP="00D55206">
            <w:pPr>
              <w:rPr>
                <w:rFonts w:cs="Calibri"/>
                <w:color w:val="000000"/>
                <w:sz w:val="17"/>
                <w:szCs w:val="17"/>
              </w:rPr>
            </w:pPr>
          </w:p>
        </w:tc>
        <w:tc>
          <w:tcPr>
            <w:tcW w:w="0" w:type="auto"/>
            <w:tcBorders>
              <w:top w:val="nil"/>
              <w:left w:val="nil"/>
              <w:bottom w:val="single" w:sz="4" w:space="0" w:color="000000"/>
              <w:right w:val="single" w:sz="4" w:space="0" w:color="auto"/>
            </w:tcBorders>
            <w:shd w:val="clear" w:color="auto" w:fill="auto"/>
            <w:vAlign w:val="center"/>
            <w:hideMark/>
          </w:tcPr>
          <w:p w14:paraId="3DA1C71D" w14:textId="77777777" w:rsidR="00203905" w:rsidRPr="00203905" w:rsidRDefault="00203905" w:rsidP="00D55206">
            <w:pPr>
              <w:rPr>
                <w:rFonts w:cs="Calibri"/>
                <w:color w:val="000000"/>
                <w:sz w:val="17"/>
                <w:szCs w:val="17"/>
              </w:rPr>
            </w:pPr>
            <w:r w:rsidRPr="00203905">
              <w:rPr>
                <w:rFonts w:cs="Calibri"/>
                <w:color w:val="000000"/>
                <w:sz w:val="17"/>
                <w:szCs w:val="17"/>
              </w:rPr>
              <w:t>Предње седиште ПА</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026089F7"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64,4</w:t>
            </w:r>
          </w:p>
        </w:tc>
        <w:tc>
          <w:tcPr>
            <w:tcW w:w="0" w:type="auto"/>
            <w:tcBorders>
              <w:top w:val="nil"/>
              <w:left w:val="nil"/>
              <w:bottom w:val="single" w:sz="4" w:space="0" w:color="auto"/>
              <w:right w:val="single" w:sz="4" w:space="0" w:color="auto"/>
            </w:tcBorders>
            <w:shd w:val="clear" w:color="auto" w:fill="auto"/>
            <w:noWrap/>
            <w:vAlign w:val="center"/>
            <w:hideMark/>
          </w:tcPr>
          <w:p w14:paraId="4C9987D2"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158</w:t>
            </w:r>
          </w:p>
        </w:tc>
        <w:tc>
          <w:tcPr>
            <w:tcW w:w="0" w:type="auto"/>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38FC5AE2"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82,7</w:t>
            </w:r>
          </w:p>
        </w:tc>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437678B"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72,5</w:t>
            </w:r>
          </w:p>
        </w:tc>
        <w:tc>
          <w:tcPr>
            <w:tcW w:w="0" w:type="auto"/>
            <w:tcBorders>
              <w:top w:val="nil"/>
              <w:left w:val="nil"/>
              <w:bottom w:val="single" w:sz="4" w:space="0" w:color="auto"/>
              <w:right w:val="single" w:sz="4" w:space="0" w:color="auto"/>
            </w:tcBorders>
            <w:shd w:val="clear" w:color="auto" w:fill="auto"/>
            <w:noWrap/>
            <w:vAlign w:val="center"/>
            <w:hideMark/>
          </w:tcPr>
          <w:p w14:paraId="1C8C185D"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153</w:t>
            </w:r>
          </w:p>
        </w:tc>
        <w:tc>
          <w:tcPr>
            <w:tcW w:w="0" w:type="auto"/>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458F6B98"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86,7</w:t>
            </w:r>
          </w:p>
        </w:tc>
        <w:tc>
          <w:tcPr>
            <w:tcW w:w="0" w:type="auto"/>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2A1F8ED2"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80,5</w:t>
            </w:r>
          </w:p>
        </w:tc>
        <w:tc>
          <w:tcPr>
            <w:tcW w:w="0" w:type="auto"/>
            <w:tcBorders>
              <w:top w:val="nil"/>
              <w:left w:val="nil"/>
              <w:bottom w:val="single" w:sz="4" w:space="0" w:color="auto"/>
              <w:right w:val="single" w:sz="4" w:space="0" w:color="auto"/>
            </w:tcBorders>
            <w:shd w:val="clear" w:color="auto" w:fill="auto"/>
            <w:noWrap/>
            <w:vAlign w:val="center"/>
            <w:hideMark/>
          </w:tcPr>
          <w:p w14:paraId="17B6D7A6"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44</w:t>
            </w:r>
          </w:p>
        </w:tc>
        <w:tc>
          <w:tcPr>
            <w:tcW w:w="0" w:type="auto"/>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5C7BA81C"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89,3</w:t>
            </w:r>
          </w:p>
        </w:tc>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EED2BD7"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72,5</w:t>
            </w:r>
          </w:p>
        </w:tc>
        <w:tc>
          <w:tcPr>
            <w:tcW w:w="0" w:type="auto"/>
            <w:tcBorders>
              <w:top w:val="nil"/>
              <w:left w:val="nil"/>
              <w:bottom w:val="single" w:sz="4" w:space="0" w:color="auto"/>
              <w:right w:val="single" w:sz="4" w:space="0" w:color="auto"/>
            </w:tcBorders>
            <w:shd w:val="clear" w:color="auto" w:fill="auto"/>
            <w:noWrap/>
            <w:vAlign w:val="center"/>
            <w:hideMark/>
          </w:tcPr>
          <w:p w14:paraId="3BB79FA3"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155</w:t>
            </w:r>
          </w:p>
        </w:tc>
        <w:tc>
          <w:tcPr>
            <w:tcW w:w="0" w:type="auto"/>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0E740377"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85,2</w:t>
            </w:r>
          </w:p>
        </w:tc>
      </w:tr>
      <w:tr w:rsidR="00203905" w:rsidRPr="00203905" w14:paraId="622BCF52" w14:textId="77777777" w:rsidTr="00D55206">
        <w:trPr>
          <w:trHeight w:val="227"/>
          <w:jc w:val="center"/>
        </w:trPr>
        <w:tc>
          <w:tcPr>
            <w:tcW w:w="0" w:type="auto"/>
            <w:vMerge/>
            <w:tcBorders>
              <w:top w:val="nil"/>
              <w:left w:val="single" w:sz="4" w:space="0" w:color="auto"/>
              <w:bottom w:val="single" w:sz="4" w:space="0" w:color="000000"/>
              <w:right w:val="single" w:sz="4" w:space="0" w:color="000000"/>
            </w:tcBorders>
            <w:vAlign w:val="center"/>
            <w:hideMark/>
          </w:tcPr>
          <w:p w14:paraId="389A617D" w14:textId="77777777" w:rsidR="00203905" w:rsidRPr="00203905" w:rsidRDefault="00203905" w:rsidP="00D55206">
            <w:pPr>
              <w:rPr>
                <w:rFonts w:cs="Calibri"/>
                <w:color w:val="000000"/>
                <w:sz w:val="17"/>
                <w:szCs w:val="17"/>
              </w:rPr>
            </w:pPr>
          </w:p>
        </w:tc>
        <w:tc>
          <w:tcPr>
            <w:tcW w:w="0" w:type="auto"/>
            <w:tcBorders>
              <w:top w:val="nil"/>
              <w:left w:val="nil"/>
              <w:bottom w:val="single" w:sz="4" w:space="0" w:color="000000"/>
              <w:right w:val="single" w:sz="4" w:space="0" w:color="auto"/>
            </w:tcBorders>
            <w:shd w:val="clear" w:color="auto" w:fill="auto"/>
            <w:vAlign w:val="center"/>
            <w:hideMark/>
          </w:tcPr>
          <w:p w14:paraId="159ACC08" w14:textId="77777777" w:rsidR="00203905" w:rsidRPr="00203905" w:rsidRDefault="00203905" w:rsidP="00D55206">
            <w:pPr>
              <w:rPr>
                <w:rFonts w:cs="Calibri"/>
                <w:color w:val="000000"/>
                <w:sz w:val="17"/>
                <w:szCs w:val="17"/>
              </w:rPr>
            </w:pPr>
            <w:r w:rsidRPr="00203905">
              <w:rPr>
                <w:rFonts w:cs="Calibri"/>
                <w:color w:val="000000"/>
                <w:sz w:val="17"/>
                <w:szCs w:val="17"/>
              </w:rPr>
              <w:t>Задње седиште ПА</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6E921DA7"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0,0</w:t>
            </w:r>
          </w:p>
        </w:tc>
        <w:tc>
          <w:tcPr>
            <w:tcW w:w="0" w:type="auto"/>
            <w:tcBorders>
              <w:top w:val="nil"/>
              <w:left w:val="nil"/>
              <w:bottom w:val="single" w:sz="4" w:space="0" w:color="auto"/>
              <w:right w:val="single" w:sz="4" w:space="0" w:color="auto"/>
            </w:tcBorders>
            <w:shd w:val="clear" w:color="auto" w:fill="auto"/>
            <w:noWrap/>
            <w:vAlign w:val="center"/>
            <w:hideMark/>
          </w:tcPr>
          <w:p w14:paraId="76888C32"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154</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6F77562B"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14,7</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5031A123"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0,0</w:t>
            </w:r>
          </w:p>
        </w:tc>
        <w:tc>
          <w:tcPr>
            <w:tcW w:w="0" w:type="auto"/>
            <w:tcBorders>
              <w:top w:val="nil"/>
              <w:left w:val="nil"/>
              <w:bottom w:val="single" w:sz="4" w:space="0" w:color="auto"/>
              <w:right w:val="single" w:sz="4" w:space="0" w:color="auto"/>
            </w:tcBorders>
            <w:shd w:val="clear" w:color="auto" w:fill="auto"/>
            <w:noWrap/>
            <w:vAlign w:val="center"/>
            <w:hideMark/>
          </w:tcPr>
          <w:p w14:paraId="1AFF9CC0"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151</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5B2D2DD7"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18,1</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6F4484DE"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0,0</w:t>
            </w:r>
          </w:p>
        </w:tc>
        <w:tc>
          <w:tcPr>
            <w:tcW w:w="0" w:type="auto"/>
            <w:tcBorders>
              <w:top w:val="nil"/>
              <w:left w:val="nil"/>
              <w:bottom w:val="single" w:sz="4" w:space="0" w:color="auto"/>
              <w:right w:val="single" w:sz="4" w:space="0" w:color="auto"/>
            </w:tcBorders>
            <w:shd w:val="clear" w:color="auto" w:fill="auto"/>
            <w:noWrap/>
            <w:vAlign w:val="center"/>
            <w:hideMark/>
          </w:tcPr>
          <w:p w14:paraId="32AA2AD7"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45</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453A4D0D"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21,3</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68AAC87B"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0,0</w:t>
            </w:r>
          </w:p>
        </w:tc>
        <w:tc>
          <w:tcPr>
            <w:tcW w:w="0" w:type="auto"/>
            <w:tcBorders>
              <w:top w:val="nil"/>
              <w:left w:val="nil"/>
              <w:bottom w:val="single" w:sz="4" w:space="0" w:color="auto"/>
              <w:right w:val="single" w:sz="4" w:space="0" w:color="auto"/>
            </w:tcBorders>
            <w:shd w:val="clear" w:color="auto" w:fill="auto"/>
            <w:noWrap/>
            <w:vAlign w:val="center"/>
            <w:hideMark/>
          </w:tcPr>
          <w:p w14:paraId="7ADA11F0"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161</w:t>
            </w:r>
          </w:p>
        </w:tc>
        <w:tc>
          <w:tcPr>
            <w:tcW w:w="0" w:type="auto"/>
            <w:tcBorders>
              <w:top w:val="single" w:sz="4" w:space="0" w:color="FFFFFF"/>
              <w:left w:val="single" w:sz="4" w:space="0" w:color="FFFFFF"/>
              <w:bottom w:val="single" w:sz="4" w:space="0" w:color="FFFFFF"/>
              <w:right w:val="single" w:sz="4" w:space="0" w:color="auto"/>
            </w:tcBorders>
            <w:shd w:val="clear" w:color="000000" w:fill="000000"/>
            <w:noWrap/>
            <w:vAlign w:val="center"/>
            <w:hideMark/>
          </w:tcPr>
          <w:p w14:paraId="1AEF1CAD"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17,1</w:t>
            </w:r>
          </w:p>
        </w:tc>
      </w:tr>
      <w:tr w:rsidR="00203905" w:rsidRPr="00203905" w14:paraId="38CBB257" w14:textId="77777777" w:rsidTr="00D55206">
        <w:trPr>
          <w:trHeight w:val="227"/>
          <w:jc w:val="center"/>
        </w:trPr>
        <w:tc>
          <w:tcPr>
            <w:tcW w:w="0" w:type="auto"/>
            <w:vMerge/>
            <w:tcBorders>
              <w:top w:val="nil"/>
              <w:left w:val="single" w:sz="4" w:space="0" w:color="auto"/>
              <w:bottom w:val="single" w:sz="4" w:space="0" w:color="000000"/>
              <w:right w:val="single" w:sz="4" w:space="0" w:color="000000"/>
            </w:tcBorders>
            <w:vAlign w:val="center"/>
            <w:hideMark/>
          </w:tcPr>
          <w:p w14:paraId="45BD58A7" w14:textId="77777777" w:rsidR="00203905" w:rsidRPr="00203905" w:rsidRDefault="00203905" w:rsidP="00D55206">
            <w:pPr>
              <w:rPr>
                <w:rFonts w:cs="Calibri"/>
                <w:color w:val="000000"/>
                <w:sz w:val="17"/>
                <w:szCs w:val="17"/>
              </w:rPr>
            </w:pPr>
          </w:p>
        </w:tc>
        <w:tc>
          <w:tcPr>
            <w:tcW w:w="0" w:type="auto"/>
            <w:tcBorders>
              <w:top w:val="nil"/>
              <w:left w:val="nil"/>
              <w:bottom w:val="single" w:sz="4" w:space="0" w:color="000000"/>
              <w:right w:val="single" w:sz="4" w:space="0" w:color="auto"/>
            </w:tcBorders>
            <w:shd w:val="clear" w:color="auto" w:fill="auto"/>
            <w:vAlign w:val="center"/>
            <w:hideMark/>
          </w:tcPr>
          <w:p w14:paraId="0BFECCAC" w14:textId="77777777" w:rsidR="00203905" w:rsidRPr="00203905" w:rsidRDefault="00203905" w:rsidP="00D55206">
            <w:pPr>
              <w:rPr>
                <w:rFonts w:cs="Calibri"/>
                <w:color w:val="000000"/>
                <w:sz w:val="17"/>
                <w:szCs w:val="17"/>
              </w:rPr>
            </w:pPr>
            <w:r w:rsidRPr="00203905">
              <w:rPr>
                <w:rFonts w:cs="Calibri"/>
                <w:color w:val="000000"/>
                <w:sz w:val="17"/>
                <w:szCs w:val="17"/>
              </w:rPr>
              <w:t>Возачи ТВ</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48FE9955"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50,0</w:t>
            </w:r>
          </w:p>
        </w:tc>
        <w:tc>
          <w:tcPr>
            <w:tcW w:w="0" w:type="auto"/>
            <w:tcBorders>
              <w:top w:val="nil"/>
              <w:left w:val="nil"/>
              <w:bottom w:val="single" w:sz="4" w:space="0" w:color="auto"/>
              <w:right w:val="single" w:sz="4" w:space="0" w:color="auto"/>
            </w:tcBorders>
            <w:shd w:val="clear" w:color="auto" w:fill="auto"/>
            <w:noWrap/>
            <w:vAlign w:val="center"/>
            <w:hideMark/>
          </w:tcPr>
          <w:p w14:paraId="6A4D2A38"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77</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2D59861B"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51,3</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5E7A7287"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59,5</w:t>
            </w:r>
          </w:p>
        </w:tc>
        <w:tc>
          <w:tcPr>
            <w:tcW w:w="0" w:type="auto"/>
            <w:tcBorders>
              <w:top w:val="nil"/>
              <w:left w:val="nil"/>
              <w:bottom w:val="single" w:sz="4" w:space="0" w:color="auto"/>
              <w:right w:val="single" w:sz="4" w:space="0" w:color="auto"/>
            </w:tcBorders>
            <w:shd w:val="clear" w:color="auto" w:fill="auto"/>
            <w:noWrap/>
            <w:vAlign w:val="center"/>
            <w:hideMark/>
          </w:tcPr>
          <w:p w14:paraId="1A889224"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62</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045B348A"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55,5</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39FB5438"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61,9</w:t>
            </w:r>
          </w:p>
        </w:tc>
        <w:tc>
          <w:tcPr>
            <w:tcW w:w="0" w:type="auto"/>
            <w:tcBorders>
              <w:top w:val="nil"/>
              <w:left w:val="nil"/>
              <w:bottom w:val="single" w:sz="4" w:space="0" w:color="auto"/>
              <w:right w:val="single" w:sz="4" w:space="0" w:color="auto"/>
            </w:tcBorders>
            <w:shd w:val="clear" w:color="auto" w:fill="auto"/>
            <w:noWrap/>
            <w:vAlign w:val="center"/>
            <w:hideMark/>
          </w:tcPr>
          <w:p w14:paraId="79DACA1F"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21</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59890909"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55,6</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792C8F2F"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57,1</w:t>
            </w:r>
          </w:p>
        </w:tc>
        <w:tc>
          <w:tcPr>
            <w:tcW w:w="0" w:type="auto"/>
            <w:tcBorders>
              <w:top w:val="nil"/>
              <w:left w:val="nil"/>
              <w:bottom w:val="single" w:sz="4" w:space="0" w:color="auto"/>
              <w:right w:val="single" w:sz="4" w:space="0" w:color="auto"/>
            </w:tcBorders>
            <w:shd w:val="clear" w:color="auto" w:fill="auto"/>
            <w:noWrap/>
            <w:vAlign w:val="center"/>
            <w:hideMark/>
          </w:tcPr>
          <w:p w14:paraId="3D7DF403"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70</w:t>
            </w:r>
          </w:p>
        </w:tc>
        <w:tc>
          <w:tcPr>
            <w:tcW w:w="0" w:type="auto"/>
            <w:tcBorders>
              <w:top w:val="single" w:sz="4" w:space="0" w:color="FFFFFF"/>
              <w:left w:val="single" w:sz="4" w:space="0" w:color="FFFFFF"/>
              <w:bottom w:val="single" w:sz="4" w:space="0" w:color="FFFFFF"/>
              <w:right w:val="single" w:sz="4" w:space="0" w:color="auto"/>
            </w:tcBorders>
            <w:shd w:val="clear" w:color="000000" w:fill="000000"/>
            <w:noWrap/>
            <w:vAlign w:val="center"/>
            <w:hideMark/>
          </w:tcPr>
          <w:p w14:paraId="2406ED56"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53,7</w:t>
            </w:r>
          </w:p>
        </w:tc>
      </w:tr>
      <w:tr w:rsidR="00203905" w:rsidRPr="00203905" w14:paraId="408E7DA3" w14:textId="77777777" w:rsidTr="00D55206">
        <w:trPr>
          <w:trHeight w:val="227"/>
          <w:jc w:val="center"/>
        </w:trPr>
        <w:tc>
          <w:tcPr>
            <w:tcW w:w="0" w:type="auto"/>
            <w:vMerge/>
            <w:tcBorders>
              <w:top w:val="nil"/>
              <w:left w:val="single" w:sz="4" w:space="0" w:color="auto"/>
              <w:bottom w:val="single" w:sz="4" w:space="0" w:color="000000"/>
              <w:right w:val="single" w:sz="4" w:space="0" w:color="000000"/>
            </w:tcBorders>
            <w:vAlign w:val="center"/>
            <w:hideMark/>
          </w:tcPr>
          <w:p w14:paraId="798592FC" w14:textId="77777777" w:rsidR="00203905" w:rsidRPr="00203905" w:rsidRDefault="00203905" w:rsidP="00D55206">
            <w:pPr>
              <w:rPr>
                <w:rFonts w:cs="Calibri"/>
                <w:color w:val="000000"/>
                <w:sz w:val="17"/>
                <w:szCs w:val="17"/>
              </w:rPr>
            </w:pPr>
          </w:p>
        </w:tc>
        <w:tc>
          <w:tcPr>
            <w:tcW w:w="0" w:type="auto"/>
            <w:tcBorders>
              <w:top w:val="nil"/>
              <w:left w:val="nil"/>
              <w:bottom w:val="single" w:sz="4" w:space="0" w:color="000000"/>
              <w:right w:val="single" w:sz="4" w:space="0" w:color="auto"/>
            </w:tcBorders>
            <w:shd w:val="clear" w:color="auto" w:fill="auto"/>
            <w:vAlign w:val="center"/>
            <w:hideMark/>
          </w:tcPr>
          <w:p w14:paraId="1464D685" w14:textId="77777777" w:rsidR="00203905" w:rsidRPr="00203905" w:rsidRDefault="00203905" w:rsidP="00D55206">
            <w:pPr>
              <w:rPr>
                <w:rFonts w:cs="Calibri"/>
                <w:color w:val="000000"/>
                <w:sz w:val="17"/>
                <w:szCs w:val="17"/>
              </w:rPr>
            </w:pPr>
            <w:r w:rsidRPr="00203905">
              <w:rPr>
                <w:rFonts w:cs="Calibri"/>
                <w:color w:val="000000"/>
                <w:sz w:val="17"/>
                <w:szCs w:val="17"/>
              </w:rPr>
              <w:t>Сувозачи ТВ</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7B86614A"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33,3</w:t>
            </w:r>
          </w:p>
        </w:tc>
        <w:tc>
          <w:tcPr>
            <w:tcW w:w="0" w:type="auto"/>
            <w:tcBorders>
              <w:top w:val="nil"/>
              <w:left w:val="nil"/>
              <w:bottom w:val="single" w:sz="4" w:space="0" w:color="auto"/>
              <w:right w:val="single" w:sz="4" w:space="0" w:color="auto"/>
            </w:tcBorders>
            <w:shd w:val="clear" w:color="auto" w:fill="auto"/>
            <w:noWrap/>
            <w:vAlign w:val="center"/>
            <w:hideMark/>
          </w:tcPr>
          <w:p w14:paraId="6D4F3DD4"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102</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1403E83A"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50,0</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74F0B66F"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25,0</w:t>
            </w:r>
          </w:p>
        </w:tc>
        <w:tc>
          <w:tcPr>
            <w:tcW w:w="0" w:type="auto"/>
            <w:tcBorders>
              <w:top w:val="nil"/>
              <w:left w:val="nil"/>
              <w:bottom w:val="single" w:sz="4" w:space="0" w:color="auto"/>
              <w:right w:val="single" w:sz="4" w:space="0" w:color="auto"/>
            </w:tcBorders>
            <w:shd w:val="clear" w:color="auto" w:fill="auto"/>
            <w:noWrap/>
            <w:vAlign w:val="center"/>
            <w:hideMark/>
          </w:tcPr>
          <w:p w14:paraId="5193B776"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129</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2AF1FC84"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52,4</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207114D8"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66,7</w:t>
            </w:r>
          </w:p>
        </w:tc>
        <w:tc>
          <w:tcPr>
            <w:tcW w:w="0" w:type="auto"/>
            <w:tcBorders>
              <w:top w:val="nil"/>
              <w:left w:val="nil"/>
              <w:bottom w:val="single" w:sz="4" w:space="0" w:color="auto"/>
              <w:right w:val="single" w:sz="4" w:space="0" w:color="auto"/>
            </w:tcBorders>
            <w:shd w:val="clear" w:color="auto" w:fill="auto"/>
            <w:noWrap/>
            <w:vAlign w:val="center"/>
            <w:hideMark/>
          </w:tcPr>
          <w:p w14:paraId="2D39617C"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9</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0D5DA2AC"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49,1</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5C36650B"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40,0</w:t>
            </w:r>
          </w:p>
        </w:tc>
        <w:tc>
          <w:tcPr>
            <w:tcW w:w="0" w:type="auto"/>
            <w:tcBorders>
              <w:top w:val="nil"/>
              <w:left w:val="nil"/>
              <w:bottom w:val="single" w:sz="4" w:space="0" w:color="auto"/>
              <w:right w:val="single" w:sz="4" w:space="0" w:color="auto"/>
            </w:tcBorders>
            <w:shd w:val="clear" w:color="auto" w:fill="auto"/>
            <w:noWrap/>
            <w:vAlign w:val="center"/>
            <w:hideMark/>
          </w:tcPr>
          <w:p w14:paraId="2DCF388E"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99</w:t>
            </w:r>
          </w:p>
        </w:tc>
        <w:tc>
          <w:tcPr>
            <w:tcW w:w="0" w:type="auto"/>
            <w:tcBorders>
              <w:top w:val="single" w:sz="4" w:space="0" w:color="FFFFFF"/>
              <w:left w:val="single" w:sz="4" w:space="0" w:color="FFFFFF"/>
              <w:bottom w:val="single" w:sz="4" w:space="0" w:color="FFFFFF"/>
              <w:right w:val="single" w:sz="4" w:space="0" w:color="auto"/>
            </w:tcBorders>
            <w:shd w:val="clear" w:color="000000" w:fill="000000"/>
            <w:noWrap/>
            <w:vAlign w:val="center"/>
            <w:hideMark/>
          </w:tcPr>
          <w:p w14:paraId="01B96619"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51,0</w:t>
            </w:r>
          </w:p>
        </w:tc>
      </w:tr>
      <w:tr w:rsidR="00203905" w:rsidRPr="00203905" w14:paraId="35A2F085" w14:textId="77777777" w:rsidTr="00D55206">
        <w:trPr>
          <w:trHeight w:val="227"/>
          <w:jc w:val="center"/>
        </w:trPr>
        <w:tc>
          <w:tcPr>
            <w:tcW w:w="0" w:type="auto"/>
            <w:vMerge/>
            <w:tcBorders>
              <w:top w:val="nil"/>
              <w:left w:val="single" w:sz="4" w:space="0" w:color="auto"/>
              <w:bottom w:val="single" w:sz="4" w:space="0" w:color="000000"/>
              <w:right w:val="single" w:sz="4" w:space="0" w:color="000000"/>
            </w:tcBorders>
            <w:vAlign w:val="center"/>
            <w:hideMark/>
          </w:tcPr>
          <w:p w14:paraId="3576A4AB" w14:textId="77777777" w:rsidR="00203905" w:rsidRPr="00203905" w:rsidRDefault="00203905" w:rsidP="00D55206">
            <w:pPr>
              <w:rPr>
                <w:rFonts w:cs="Calibri"/>
                <w:color w:val="000000"/>
                <w:sz w:val="17"/>
                <w:szCs w:val="17"/>
              </w:rPr>
            </w:pPr>
          </w:p>
        </w:tc>
        <w:tc>
          <w:tcPr>
            <w:tcW w:w="0" w:type="auto"/>
            <w:tcBorders>
              <w:top w:val="nil"/>
              <w:left w:val="nil"/>
              <w:bottom w:val="single" w:sz="4" w:space="0" w:color="000000"/>
              <w:right w:val="single" w:sz="4" w:space="0" w:color="auto"/>
            </w:tcBorders>
            <w:shd w:val="clear" w:color="auto" w:fill="auto"/>
            <w:vAlign w:val="center"/>
            <w:hideMark/>
          </w:tcPr>
          <w:p w14:paraId="2398056C" w14:textId="77777777" w:rsidR="00203905" w:rsidRPr="00203905" w:rsidRDefault="00203905" w:rsidP="00D55206">
            <w:pPr>
              <w:rPr>
                <w:rFonts w:cs="Calibri"/>
                <w:color w:val="000000"/>
                <w:sz w:val="17"/>
                <w:szCs w:val="17"/>
              </w:rPr>
            </w:pPr>
            <w:r w:rsidRPr="00203905">
              <w:rPr>
                <w:rFonts w:cs="Calibri"/>
                <w:color w:val="000000"/>
                <w:sz w:val="17"/>
                <w:szCs w:val="17"/>
              </w:rPr>
              <w:t>Предње седиште ТВ</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1A14B6C9"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48,9</w:t>
            </w:r>
          </w:p>
        </w:tc>
        <w:tc>
          <w:tcPr>
            <w:tcW w:w="0" w:type="auto"/>
            <w:tcBorders>
              <w:top w:val="nil"/>
              <w:left w:val="nil"/>
              <w:bottom w:val="single" w:sz="4" w:space="0" w:color="auto"/>
              <w:right w:val="single" w:sz="4" w:space="0" w:color="auto"/>
            </w:tcBorders>
            <w:shd w:val="clear" w:color="auto" w:fill="auto"/>
            <w:noWrap/>
            <w:vAlign w:val="center"/>
            <w:hideMark/>
          </w:tcPr>
          <w:p w14:paraId="27B4F97D"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101</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64D3FA4A"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51,0</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3335C678"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56,5</w:t>
            </w:r>
          </w:p>
        </w:tc>
        <w:tc>
          <w:tcPr>
            <w:tcW w:w="0" w:type="auto"/>
            <w:tcBorders>
              <w:top w:val="nil"/>
              <w:left w:val="nil"/>
              <w:bottom w:val="single" w:sz="4" w:space="0" w:color="auto"/>
              <w:right w:val="single" w:sz="4" w:space="0" w:color="auto"/>
            </w:tcBorders>
            <w:shd w:val="clear" w:color="auto" w:fill="auto"/>
            <w:noWrap/>
            <w:vAlign w:val="center"/>
            <w:hideMark/>
          </w:tcPr>
          <w:p w14:paraId="310BBE6A"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71</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2A94B3AA"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54,7</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25BD3B5B"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62,2</w:t>
            </w:r>
          </w:p>
        </w:tc>
        <w:tc>
          <w:tcPr>
            <w:tcW w:w="0" w:type="auto"/>
            <w:tcBorders>
              <w:top w:val="nil"/>
              <w:left w:val="nil"/>
              <w:bottom w:val="single" w:sz="4" w:space="0" w:color="auto"/>
              <w:right w:val="single" w:sz="4" w:space="0" w:color="auto"/>
            </w:tcBorders>
            <w:shd w:val="clear" w:color="auto" w:fill="auto"/>
            <w:noWrap/>
            <w:vAlign w:val="center"/>
            <w:hideMark/>
          </w:tcPr>
          <w:p w14:paraId="679AC72E"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19</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37D82799"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54,0</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7A73E408"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55,9</w:t>
            </w:r>
          </w:p>
        </w:tc>
        <w:tc>
          <w:tcPr>
            <w:tcW w:w="0" w:type="auto"/>
            <w:tcBorders>
              <w:top w:val="nil"/>
              <w:left w:val="nil"/>
              <w:bottom w:val="single" w:sz="4" w:space="0" w:color="auto"/>
              <w:right w:val="single" w:sz="4" w:space="0" w:color="auto"/>
            </w:tcBorders>
            <w:shd w:val="clear" w:color="auto" w:fill="auto"/>
            <w:noWrap/>
            <w:vAlign w:val="center"/>
            <w:hideMark/>
          </w:tcPr>
          <w:p w14:paraId="4B0003BD"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71</w:t>
            </w:r>
          </w:p>
        </w:tc>
        <w:tc>
          <w:tcPr>
            <w:tcW w:w="0" w:type="auto"/>
            <w:tcBorders>
              <w:top w:val="single" w:sz="4" w:space="0" w:color="FFFFFF"/>
              <w:left w:val="single" w:sz="4" w:space="0" w:color="FFFFFF"/>
              <w:bottom w:val="single" w:sz="4" w:space="0" w:color="FFFFFF"/>
              <w:right w:val="single" w:sz="4" w:space="0" w:color="auto"/>
            </w:tcBorders>
            <w:shd w:val="clear" w:color="000000" w:fill="000000"/>
            <w:noWrap/>
            <w:vAlign w:val="center"/>
            <w:hideMark/>
          </w:tcPr>
          <w:p w14:paraId="5A9C34D0"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53,0</w:t>
            </w:r>
          </w:p>
        </w:tc>
      </w:tr>
      <w:tr w:rsidR="00203905" w:rsidRPr="00203905" w14:paraId="562144DE" w14:textId="77777777" w:rsidTr="00D55206">
        <w:trPr>
          <w:trHeight w:val="227"/>
          <w:jc w:val="center"/>
        </w:trPr>
        <w:tc>
          <w:tcPr>
            <w:tcW w:w="0" w:type="auto"/>
            <w:vMerge/>
            <w:tcBorders>
              <w:top w:val="nil"/>
              <w:left w:val="single" w:sz="4" w:space="0" w:color="auto"/>
              <w:bottom w:val="single" w:sz="4" w:space="0" w:color="000000"/>
              <w:right w:val="single" w:sz="4" w:space="0" w:color="000000"/>
            </w:tcBorders>
            <w:vAlign w:val="center"/>
            <w:hideMark/>
          </w:tcPr>
          <w:p w14:paraId="46F1F9CE" w14:textId="77777777" w:rsidR="00203905" w:rsidRPr="00203905" w:rsidRDefault="00203905" w:rsidP="00D55206">
            <w:pPr>
              <w:rPr>
                <w:rFonts w:cs="Calibri"/>
                <w:color w:val="000000"/>
                <w:sz w:val="17"/>
                <w:szCs w:val="17"/>
              </w:rPr>
            </w:pPr>
          </w:p>
        </w:tc>
        <w:tc>
          <w:tcPr>
            <w:tcW w:w="0" w:type="auto"/>
            <w:tcBorders>
              <w:top w:val="nil"/>
              <w:left w:val="nil"/>
              <w:bottom w:val="single" w:sz="4" w:space="0" w:color="000000"/>
              <w:right w:val="single" w:sz="4" w:space="0" w:color="auto"/>
            </w:tcBorders>
            <w:shd w:val="clear" w:color="auto" w:fill="auto"/>
            <w:vAlign w:val="center"/>
            <w:hideMark/>
          </w:tcPr>
          <w:p w14:paraId="4C09255C" w14:textId="77777777" w:rsidR="00203905" w:rsidRPr="00203905" w:rsidRDefault="00203905" w:rsidP="00D55206">
            <w:pPr>
              <w:rPr>
                <w:rFonts w:cs="Calibri"/>
                <w:color w:val="000000"/>
                <w:sz w:val="17"/>
                <w:szCs w:val="17"/>
              </w:rPr>
            </w:pPr>
            <w:r w:rsidRPr="00203905">
              <w:rPr>
                <w:rFonts w:cs="Calibri"/>
                <w:color w:val="000000"/>
                <w:sz w:val="17"/>
                <w:szCs w:val="17"/>
              </w:rPr>
              <w:t>Возачи БУС</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15EB05E1"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0,0</w:t>
            </w:r>
          </w:p>
        </w:tc>
        <w:tc>
          <w:tcPr>
            <w:tcW w:w="0" w:type="auto"/>
            <w:tcBorders>
              <w:top w:val="nil"/>
              <w:left w:val="nil"/>
              <w:bottom w:val="single" w:sz="4" w:space="0" w:color="auto"/>
              <w:right w:val="single" w:sz="4" w:space="0" w:color="auto"/>
            </w:tcBorders>
            <w:shd w:val="clear" w:color="auto" w:fill="auto"/>
            <w:noWrap/>
            <w:vAlign w:val="center"/>
            <w:hideMark/>
          </w:tcPr>
          <w:p w14:paraId="744D38D7"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109</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518A8179"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22,3</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4995D20D"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0,0</w:t>
            </w:r>
          </w:p>
        </w:tc>
        <w:tc>
          <w:tcPr>
            <w:tcW w:w="0" w:type="auto"/>
            <w:tcBorders>
              <w:top w:val="nil"/>
              <w:left w:val="nil"/>
              <w:bottom w:val="single" w:sz="4" w:space="0" w:color="auto"/>
              <w:right w:val="single" w:sz="4" w:space="0" w:color="auto"/>
            </w:tcBorders>
            <w:shd w:val="clear" w:color="auto" w:fill="auto"/>
            <w:noWrap/>
            <w:vAlign w:val="center"/>
            <w:hideMark/>
          </w:tcPr>
          <w:p w14:paraId="13A8276C"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135</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34FD26E3"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31,9</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6EC9A555"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18,8</w:t>
            </w:r>
          </w:p>
        </w:tc>
        <w:tc>
          <w:tcPr>
            <w:tcW w:w="0" w:type="auto"/>
            <w:tcBorders>
              <w:top w:val="nil"/>
              <w:left w:val="nil"/>
              <w:bottom w:val="single" w:sz="4" w:space="0" w:color="auto"/>
              <w:right w:val="single" w:sz="4" w:space="0" w:color="auto"/>
            </w:tcBorders>
            <w:shd w:val="clear" w:color="auto" w:fill="auto"/>
            <w:noWrap/>
            <w:vAlign w:val="center"/>
            <w:hideMark/>
          </w:tcPr>
          <w:p w14:paraId="48D8AA09"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36</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3AFFF45C"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40,2</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084E4624"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6,3</w:t>
            </w:r>
          </w:p>
        </w:tc>
        <w:tc>
          <w:tcPr>
            <w:tcW w:w="0" w:type="auto"/>
            <w:tcBorders>
              <w:top w:val="nil"/>
              <w:left w:val="nil"/>
              <w:bottom w:val="single" w:sz="4" w:space="0" w:color="auto"/>
              <w:right w:val="single" w:sz="4" w:space="0" w:color="auto"/>
            </w:tcBorders>
            <w:shd w:val="clear" w:color="auto" w:fill="auto"/>
            <w:noWrap/>
            <w:vAlign w:val="center"/>
            <w:hideMark/>
          </w:tcPr>
          <w:p w14:paraId="3DE588F4"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141</w:t>
            </w:r>
          </w:p>
        </w:tc>
        <w:tc>
          <w:tcPr>
            <w:tcW w:w="0" w:type="auto"/>
            <w:tcBorders>
              <w:top w:val="single" w:sz="4" w:space="0" w:color="FFFFFF"/>
              <w:left w:val="single" w:sz="4" w:space="0" w:color="FFFFFF"/>
              <w:bottom w:val="single" w:sz="4" w:space="0" w:color="FFFFFF"/>
              <w:right w:val="single" w:sz="4" w:space="0" w:color="auto"/>
            </w:tcBorders>
            <w:shd w:val="clear" w:color="000000" w:fill="000000"/>
            <w:noWrap/>
            <w:vAlign w:val="center"/>
            <w:hideMark/>
          </w:tcPr>
          <w:p w14:paraId="29C3C31F"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28,7</w:t>
            </w:r>
          </w:p>
        </w:tc>
      </w:tr>
      <w:tr w:rsidR="00203905" w:rsidRPr="00203905" w14:paraId="7096CEA6" w14:textId="77777777" w:rsidTr="00D55206">
        <w:trPr>
          <w:trHeight w:val="227"/>
          <w:jc w:val="center"/>
        </w:trPr>
        <w:tc>
          <w:tcPr>
            <w:tcW w:w="0" w:type="auto"/>
            <w:vMerge/>
            <w:tcBorders>
              <w:top w:val="nil"/>
              <w:left w:val="single" w:sz="4" w:space="0" w:color="auto"/>
              <w:bottom w:val="single" w:sz="4" w:space="0" w:color="000000"/>
              <w:right w:val="single" w:sz="4" w:space="0" w:color="000000"/>
            </w:tcBorders>
            <w:vAlign w:val="center"/>
            <w:hideMark/>
          </w:tcPr>
          <w:p w14:paraId="555BD2DC" w14:textId="77777777" w:rsidR="00203905" w:rsidRPr="00203905" w:rsidRDefault="00203905" w:rsidP="00D55206">
            <w:pPr>
              <w:rPr>
                <w:rFonts w:cs="Calibri"/>
                <w:color w:val="000000"/>
                <w:sz w:val="17"/>
                <w:szCs w:val="17"/>
              </w:rPr>
            </w:pPr>
          </w:p>
        </w:tc>
        <w:tc>
          <w:tcPr>
            <w:tcW w:w="0" w:type="auto"/>
            <w:tcBorders>
              <w:top w:val="nil"/>
              <w:left w:val="nil"/>
              <w:bottom w:val="single" w:sz="4" w:space="0" w:color="000000"/>
              <w:right w:val="single" w:sz="4" w:space="0" w:color="auto"/>
            </w:tcBorders>
            <w:shd w:val="clear" w:color="auto" w:fill="auto"/>
            <w:vAlign w:val="center"/>
            <w:hideMark/>
          </w:tcPr>
          <w:p w14:paraId="3EB53670" w14:textId="77777777" w:rsidR="00203905" w:rsidRPr="00203905" w:rsidRDefault="00203905" w:rsidP="00D55206">
            <w:pPr>
              <w:rPr>
                <w:rFonts w:cs="Calibri"/>
                <w:color w:val="000000"/>
                <w:sz w:val="17"/>
                <w:szCs w:val="17"/>
              </w:rPr>
            </w:pPr>
            <w:r w:rsidRPr="00203905">
              <w:rPr>
                <w:rFonts w:cs="Calibri"/>
                <w:color w:val="000000"/>
                <w:sz w:val="17"/>
                <w:szCs w:val="17"/>
              </w:rPr>
              <w:t>Сувозачи БУС</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48F62B79"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0,0</w:t>
            </w:r>
          </w:p>
        </w:tc>
        <w:tc>
          <w:tcPr>
            <w:tcW w:w="0" w:type="auto"/>
            <w:tcBorders>
              <w:top w:val="nil"/>
              <w:left w:val="nil"/>
              <w:bottom w:val="single" w:sz="4" w:space="0" w:color="auto"/>
              <w:right w:val="single" w:sz="4" w:space="0" w:color="auto"/>
            </w:tcBorders>
            <w:shd w:val="clear" w:color="auto" w:fill="auto"/>
            <w:noWrap/>
            <w:vAlign w:val="center"/>
            <w:hideMark/>
          </w:tcPr>
          <w:p w14:paraId="26EE910F"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51</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293FA698"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13,8</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09E6ED43"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0,0</w:t>
            </w:r>
          </w:p>
        </w:tc>
        <w:tc>
          <w:tcPr>
            <w:tcW w:w="0" w:type="auto"/>
            <w:tcBorders>
              <w:top w:val="nil"/>
              <w:left w:val="nil"/>
              <w:bottom w:val="single" w:sz="4" w:space="0" w:color="auto"/>
              <w:right w:val="single" w:sz="4" w:space="0" w:color="auto"/>
            </w:tcBorders>
            <w:shd w:val="clear" w:color="auto" w:fill="auto"/>
            <w:noWrap/>
            <w:vAlign w:val="center"/>
            <w:hideMark/>
          </w:tcPr>
          <w:p w14:paraId="7B28E739"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55</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6B3B6546"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16,2</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60A91A1A"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0,0</w:t>
            </w:r>
          </w:p>
        </w:tc>
        <w:tc>
          <w:tcPr>
            <w:tcW w:w="0" w:type="auto"/>
            <w:tcBorders>
              <w:top w:val="nil"/>
              <w:left w:val="nil"/>
              <w:bottom w:val="single" w:sz="4" w:space="0" w:color="auto"/>
              <w:right w:val="single" w:sz="4" w:space="0" w:color="auto"/>
            </w:tcBorders>
            <w:shd w:val="clear" w:color="auto" w:fill="auto"/>
            <w:noWrap/>
            <w:vAlign w:val="center"/>
            <w:hideMark/>
          </w:tcPr>
          <w:p w14:paraId="525B3208"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24</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0F9B4DE7"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26,2</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54084719"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0,0</w:t>
            </w:r>
          </w:p>
        </w:tc>
        <w:tc>
          <w:tcPr>
            <w:tcW w:w="0" w:type="auto"/>
            <w:tcBorders>
              <w:top w:val="nil"/>
              <w:left w:val="nil"/>
              <w:bottom w:val="single" w:sz="4" w:space="0" w:color="auto"/>
              <w:right w:val="single" w:sz="4" w:space="0" w:color="auto"/>
            </w:tcBorders>
            <w:shd w:val="clear" w:color="auto" w:fill="auto"/>
            <w:noWrap/>
            <w:vAlign w:val="center"/>
            <w:hideMark/>
          </w:tcPr>
          <w:p w14:paraId="5C9C5C0D"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84</w:t>
            </w:r>
          </w:p>
        </w:tc>
        <w:tc>
          <w:tcPr>
            <w:tcW w:w="0" w:type="auto"/>
            <w:tcBorders>
              <w:top w:val="single" w:sz="4" w:space="0" w:color="FFFFFF"/>
              <w:left w:val="single" w:sz="4" w:space="0" w:color="FFFFFF"/>
              <w:bottom w:val="single" w:sz="4" w:space="0" w:color="FFFFFF"/>
              <w:right w:val="single" w:sz="4" w:space="0" w:color="auto"/>
            </w:tcBorders>
            <w:shd w:val="clear" w:color="000000" w:fill="000000"/>
            <w:noWrap/>
            <w:vAlign w:val="center"/>
            <w:hideMark/>
          </w:tcPr>
          <w:p w14:paraId="758453FC"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16,3</w:t>
            </w:r>
          </w:p>
        </w:tc>
      </w:tr>
      <w:tr w:rsidR="00203905" w:rsidRPr="00203905" w14:paraId="5E79CB57" w14:textId="77777777" w:rsidTr="00D55206">
        <w:trPr>
          <w:trHeight w:val="227"/>
          <w:jc w:val="center"/>
        </w:trPr>
        <w:tc>
          <w:tcPr>
            <w:tcW w:w="0" w:type="auto"/>
            <w:vMerge/>
            <w:tcBorders>
              <w:top w:val="nil"/>
              <w:left w:val="single" w:sz="4" w:space="0" w:color="auto"/>
              <w:bottom w:val="single" w:sz="4" w:space="0" w:color="000000"/>
              <w:right w:val="single" w:sz="4" w:space="0" w:color="000000"/>
            </w:tcBorders>
            <w:vAlign w:val="center"/>
            <w:hideMark/>
          </w:tcPr>
          <w:p w14:paraId="6482A9EB" w14:textId="77777777" w:rsidR="00203905" w:rsidRPr="00203905" w:rsidRDefault="00203905" w:rsidP="00D55206">
            <w:pPr>
              <w:rPr>
                <w:rFonts w:cs="Calibri"/>
                <w:color w:val="000000"/>
                <w:sz w:val="17"/>
                <w:szCs w:val="17"/>
              </w:rPr>
            </w:pPr>
          </w:p>
        </w:tc>
        <w:tc>
          <w:tcPr>
            <w:tcW w:w="0" w:type="auto"/>
            <w:tcBorders>
              <w:top w:val="nil"/>
              <w:left w:val="nil"/>
              <w:bottom w:val="single" w:sz="4" w:space="0" w:color="000000"/>
              <w:right w:val="single" w:sz="4" w:space="0" w:color="auto"/>
            </w:tcBorders>
            <w:shd w:val="clear" w:color="auto" w:fill="auto"/>
            <w:vAlign w:val="center"/>
            <w:hideMark/>
          </w:tcPr>
          <w:p w14:paraId="03BD80B4" w14:textId="77777777" w:rsidR="00203905" w:rsidRPr="00203905" w:rsidRDefault="00203905" w:rsidP="00D55206">
            <w:pPr>
              <w:rPr>
                <w:rFonts w:cs="Calibri"/>
                <w:color w:val="000000"/>
                <w:sz w:val="17"/>
                <w:szCs w:val="17"/>
              </w:rPr>
            </w:pPr>
            <w:r w:rsidRPr="00203905">
              <w:rPr>
                <w:rFonts w:cs="Calibri"/>
                <w:color w:val="000000"/>
                <w:sz w:val="17"/>
                <w:szCs w:val="17"/>
              </w:rPr>
              <w:t>Предње седиште БУС</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17FF3530"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0,0</w:t>
            </w:r>
          </w:p>
        </w:tc>
        <w:tc>
          <w:tcPr>
            <w:tcW w:w="0" w:type="auto"/>
            <w:tcBorders>
              <w:top w:val="nil"/>
              <w:left w:val="nil"/>
              <w:bottom w:val="single" w:sz="4" w:space="0" w:color="auto"/>
              <w:right w:val="single" w:sz="4" w:space="0" w:color="auto"/>
            </w:tcBorders>
            <w:shd w:val="clear" w:color="auto" w:fill="auto"/>
            <w:noWrap/>
            <w:vAlign w:val="center"/>
            <w:hideMark/>
          </w:tcPr>
          <w:p w14:paraId="34A823F7"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112</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3178970B"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20,1</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7A475271"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0,0</w:t>
            </w:r>
          </w:p>
        </w:tc>
        <w:tc>
          <w:tcPr>
            <w:tcW w:w="0" w:type="auto"/>
            <w:tcBorders>
              <w:top w:val="nil"/>
              <w:left w:val="nil"/>
              <w:bottom w:val="single" w:sz="4" w:space="0" w:color="auto"/>
              <w:right w:val="single" w:sz="4" w:space="0" w:color="auto"/>
            </w:tcBorders>
            <w:shd w:val="clear" w:color="auto" w:fill="auto"/>
            <w:noWrap/>
            <w:vAlign w:val="center"/>
            <w:hideMark/>
          </w:tcPr>
          <w:p w14:paraId="1D32A3E7"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139</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3AC6894B"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28,2</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6D8DDACF"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13,3</w:t>
            </w:r>
          </w:p>
        </w:tc>
        <w:tc>
          <w:tcPr>
            <w:tcW w:w="0" w:type="auto"/>
            <w:tcBorders>
              <w:top w:val="nil"/>
              <w:left w:val="nil"/>
              <w:bottom w:val="single" w:sz="4" w:space="0" w:color="auto"/>
              <w:right w:val="single" w:sz="4" w:space="0" w:color="auto"/>
            </w:tcBorders>
            <w:shd w:val="clear" w:color="auto" w:fill="auto"/>
            <w:noWrap/>
            <w:vAlign w:val="center"/>
            <w:hideMark/>
          </w:tcPr>
          <w:p w14:paraId="76102BDC"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41</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656F9014"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36,6</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03F74488"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4,4</w:t>
            </w:r>
          </w:p>
        </w:tc>
        <w:tc>
          <w:tcPr>
            <w:tcW w:w="0" w:type="auto"/>
            <w:tcBorders>
              <w:top w:val="nil"/>
              <w:left w:val="nil"/>
              <w:bottom w:val="single" w:sz="4" w:space="0" w:color="auto"/>
              <w:right w:val="single" w:sz="4" w:space="0" w:color="auto"/>
            </w:tcBorders>
            <w:shd w:val="clear" w:color="auto" w:fill="auto"/>
            <w:noWrap/>
            <w:vAlign w:val="center"/>
            <w:hideMark/>
          </w:tcPr>
          <w:p w14:paraId="400CD326"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145</w:t>
            </w:r>
          </w:p>
        </w:tc>
        <w:tc>
          <w:tcPr>
            <w:tcW w:w="0" w:type="auto"/>
            <w:tcBorders>
              <w:top w:val="single" w:sz="4" w:space="0" w:color="FFFFFF"/>
              <w:left w:val="single" w:sz="4" w:space="0" w:color="FFFFFF"/>
              <w:bottom w:val="single" w:sz="4" w:space="0" w:color="FFFFFF"/>
              <w:right w:val="single" w:sz="4" w:space="0" w:color="auto"/>
            </w:tcBorders>
            <w:shd w:val="clear" w:color="000000" w:fill="000000"/>
            <w:noWrap/>
            <w:vAlign w:val="center"/>
            <w:hideMark/>
          </w:tcPr>
          <w:p w14:paraId="470D260E"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25,6</w:t>
            </w:r>
          </w:p>
        </w:tc>
      </w:tr>
      <w:tr w:rsidR="00203905" w:rsidRPr="00203905" w14:paraId="681DE92C" w14:textId="77777777" w:rsidTr="00D55206">
        <w:trPr>
          <w:trHeight w:val="227"/>
          <w:jc w:val="center"/>
        </w:trPr>
        <w:tc>
          <w:tcPr>
            <w:tcW w:w="0" w:type="auto"/>
            <w:vMerge w:val="restart"/>
            <w:tcBorders>
              <w:top w:val="nil"/>
              <w:left w:val="single" w:sz="4" w:space="0" w:color="auto"/>
              <w:bottom w:val="single" w:sz="4" w:space="0" w:color="000000"/>
              <w:right w:val="single" w:sz="4" w:space="0" w:color="000000"/>
            </w:tcBorders>
            <w:shd w:val="clear" w:color="auto" w:fill="auto"/>
            <w:vAlign w:val="center"/>
            <w:hideMark/>
          </w:tcPr>
          <w:p w14:paraId="017AA3CC" w14:textId="77777777" w:rsidR="00203905" w:rsidRPr="00203905" w:rsidRDefault="00203905" w:rsidP="00D55206">
            <w:pPr>
              <w:rPr>
                <w:rFonts w:cs="Calibri"/>
                <w:color w:val="000000"/>
                <w:sz w:val="17"/>
                <w:szCs w:val="17"/>
              </w:rPr>
            </w:pPr>
            <w:r w:rsidRPr="00203905">
              <w:rPr>
                <w:rFonts w:cs="Calibri"/>
                <w:color w:val="000000"/>
                <w:sz w:val="17"/>
                <w:szCs w:val="17"/>
              </w:rPr>
              <w:t>Заштитни системи за децу</w:t>
            </w:r>
          </w:p>
        </w:tc>
        <w:tc>
          <w:tcPr>
            <w:tcW w:w="0" w:type="auto"/>
            <w:tcBorders>
              <w:top w:val="nil"/>
              <w:left w:val="nil"/>
              <w:bottom w:val="single" w:sz="4" w:space="0" w:color="000000"/>
              <w:right w:val="single" w:sz="4" w:space="0" w:color="auto"/>
            </w:tcBorders>
            <w:shd w:val="clear" w:color="auto" w:fill="auto"/>
            <w:vAlign w:val="center"/>
            <w:hideMark/>
          </w:tcPr>
          <w:p w14:paraId="58EA7EC2" w14:textId="77777777" w:rsidR="00203905" w:rsidRPr="00203905" w:rsidRDefault="00203905" w:rsidP="00D55206">
            <w:pPr>
              <w:rPr>
                <w:rFonts w:cs="Calibri"/>
                <w:color w:val="000000"/>
                <w:sz w:val="17"/>
                <w:szCs w:val="17"/>
              </w:rPr>
            </w:pPr>
            <w:r w:rsidRPr="00203905">
              <w:rPr>
                <w:rFonts w:cs="Calibri"/>
                <w:color w:val="000000"/>
                <w:sz w:val="17"/>
                <w:szCs w:val="17"/>
              </w:rPr>
              <w:t>Дечије седиште</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370DB46A"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66,7</w:t>
            </w:r>
          </w:p>
        </w:tc>
        <w:tc>
          <w:tcPr>
            <w:tcW w:w="0" w:type="auto"/>
            <w:tcBorders>
              <w:top w:val="nil"/>
              <w:left w:val="nil"/>
              <w:bottom w:val="single" w:sz="4" w:space="0" w:color="auto"/>
              <w:right w:val="single" w:sz="4" w:space="0" w:color="auto"/>
            </w:tcBorders>
            <w:shd w:val="clear" w:color="auto" w:fill="auto"/>
            <w:noWrap/>
            <w:vAlign w:val="center"/>
            <w:hideMark/>
          </w:tcPr>
          <w:p w14:paraId="23CF26F1"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78</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5D15BC9F"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67,0</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25F20E22"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63,3</w:t>
            </w:r>
          </w:p>
        </w:tc>
        <w:tc>
          <w:tcPr>
            <w:tcW w:w="0" w:type="auto"/>
            <w:tcBorders>
              <w:top w:val="nil"/>
              <w:left w:val="nil"/>
              <w:bottom w:val="single" w:sz="4" w:space="0" w:color="auto"/>
              <w:right w:val="single" w:sz="4" w:space="0" w:color="auto"/>
            </w:tcBorders>
            <w:shd w:val="clear" w:color="auto" w:fill="auto"/>
            <w:noWrap/>
            <w:vAlign w:val="center"/>
            <w:hideMark/>
          </w:tcPr>
          <w:p w14:paraId="5214F72E"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100</w:t>
            </w:r>
          </w:p>
        </w:tc>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95B8ED5"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71,0</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1883432B"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66,7</w:t>
            </w:r>
          </w:p>
        </w:tc>
        <w:tc>
          <w:tcPr>
            <w:tcW w:w="0" w:type="auto"/>
            <w:tcBorders>
              <w:top w:val="nil"/>
              <w:left w:val="nil"/>
              <w:bottom w:val="single" w:sz="4" w:space="0" w:color="auto"/>
              <w:right w:val="single" w:sz="4" w:space="0" w:color="auto"/>
            </w:tcBorders>
            <w:shd w:val="clear" w:color="auto" w:fill="auto"/>
            <w:noWrap/>
            <w:vAlign w:val="center"/>
            <w:hideMark/>
          </w:tcPr>
          <w:p w14:paraId="7EB48E87"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35</w:t>
            </w:r>
          </w:p>
        </w:tc>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FCCBCF0"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79,1</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1C79329C"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65,6</w:t>
            </w:r>
          </w:p>
        </w:tc>
        <w:tc>
          <w:tcPr>
            <w:tcW w:w="0" w:type="auto"/>
            <w:tcBorders>
              <w:top w:val="nil"/>
              <w:left w:val="nil"/>
              <w:bottom w:val="single" w:sz="4" w:space="0" w:color="auto"/>
              <w:right w:val="single" w:sz="4" w:space="0" w:color="auto"/>
            </w:tcBorders>
            <w:shd w:val="clear" w:color="auto" w:fill="auto"/>
            <w:noWrap/>
            <w:vAlign w:val="center"/>
            <w:hideMark/>
          </w:tcPr>
          <w:p w14:paraId="7097420B"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108</w:t>
            </w:r>
          </w:p>
        </w:tc>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5CD82C0"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70,2</w:t>
            </w:r>
          </w:p>
        </w:tc>
      </w:tr>
      <w:tr w:rsidR="00203905" w:rsidRPr="00203905" w14:paraId="6205C9C3" w14:textId="77777777" w:rsidTr="00D55206">
        <w:trPr>
          <w:trHeight w:val="227"/>
          <w:jc w:val="center"/>
        </w:trPr>
        <w:tc>
          <w:tcPr>
            <w:tcW w:w="0" w:type="auto"/>
            <w:vMerge/>
            <w:tcBorders>
              <w:top w:val="nil"/>
              <w:left w:val="single" w:sz="4" w:space="0" w:color="auto"/>
              <w:bottom w:val="single" w:sz="4" w:space="0" w:color="000000"/>
              <w:right w:val="single" w:sz="4" w:space="0" w:color="000000"/>
            </w:tcBorders>
            <w:vAlign w:val="center"/>
            <w:hideMark/>
          </w:tcPr>
          <w:p w14:paraId="5E872CB3" w14:textId="77777777" w:rsidR="00203905" w:rsidRPr="00203905" w:rsidRDefault="00203905" w:rsidP="00D55206">
            <w:pPr>
              <w:rPr>
                <w:rFonts w:cs="Calibri"/>
                <w:color w:val="000000"/>
                <w:sz w:val="17"/>
                <w:szCs w:val="17"/>
              </w:rPr>
            </w:pPr>
          </w:p>
        </w:tc>
        <w:tc>
          <w:tcPr>
            <w:tcW w:w="0" w:type="auto"/>
            <w:tcBorders>
              <w:top w:val="nil"/>
              <w:left w:val="nil"/>
              <w:bottom w:val="single" w:sz="4" w:space="0" w:color="000000"/>
              <w:right w:val="single" w:sz="4" w:space="0" w:color="auto"/>
            </w:tcBorders>
            <w:shd w:val="clear" w:color="auto" w:fill="auto"/>
            <w:vAlign w:val="center"/>
            <w:hideMark/>
          </w:tcPr>
          <w:p w14:paraId="02CAC891" w14:textId="77777777" w:rsidR="00203905" w:rsidRPr="00203905" w:rsidRDefault="00203905" w:rsidP="00D55206">
            <w:pPr>
              <w:rPr>
                <w:rFonts w:cs="Calibri"/>
                <w:color w:val="000000"/>
                <w:sz w:val="17"/>
                <w:szCs w:val="17"/>
              </w:rPr>
            </w:pPr>
            <w:r w:rsidRPr="00203905">
              <w:rPr>
                <w:rFonts w:cs="Calibri"/>
                <w:color w:val="000000"/>
                <w:sz w:val="17"/>
                <w:szCs w:val="17"/>
              </w:rPr>
              <w:t>Сигурносни појас</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387D079E"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23,8</w:t>
            </w:r>
          </w:p>
        </w:tc>
        <w:tc>
          <w:tcPr>
            <w:tcW w:w="0" w:type="auto"/>
            <w:tcBorders>
              <w:top w:val="nil"/>
              <w:left w:val="nil"/>
              <w:bottom w:val="single" w:sz="4" w:space="0" w:color="auto"/>
              <w:right w:val="single" w:sz="4" w:space="0" w:color="auto"/>
            </w:tcBorders>
            <w:shd w:val="clear" w:color="auto" w:fill="auto"/>
            <w:noWrap/>
            <w:vAlign w:val="center"/>
            <w:hideMark/>
          </w:tcPr>
          <w:p w14:paraId="2F9A00EF"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132</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422294B6"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45,0</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43AFD352"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35,0</w:t>
            </w:r>
          </w:p>
        </w:tc>
        <w:tc>
          <w:tcPr>
            <w:tcW w:w="0" w:type="auto"/>
            <w:tcBorders>
              <w:top w:val="nil"/>
              <w:left w:val="nil"/>
              <w:bottom w:val="single" w:sz="4" w:space="0" w:color="auto"/>
              <w:right w:val="single" w:sz="4" w:space="0" w:color="auto"/>
            </w:tcBorders>
            <w:shd w:val="clear" w:color="auto" w:fill="auto"/>
            <w:noWrap/>
            <w:vAlign w:val="center"/>
            <w:hideMark/>
          </w:tcPr>
          <w:p w14:paraId="4B4ADC63"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104</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11F59583"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44,7</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15758A60"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50,0</w:t>
            </w:r>
          </w:p>
        </w:tc>
        <w:tc>
          <w:tcPr>
            <w:tcW w:w="0" w:type="auto"/>
            <w:tcBorders>
              <w:top w:val="nil"/>
              <w:left w:val="nil"/>
              <w:bottom w:val="single" w:sz="4" w:space="0" w:color="auto"/>
              <w:right w:val="single" w:sz="4" w:space="0" w:color="auto"/>
            </w:tcBorders>
            <w:shd w:val="clear" w:color="auto" w:fill="auto"/>
            <w:noWrap/>
            <w:vAlign w:val="center"/>
            <w:hideMark/>
          </w:tcPr>
          <w:p w14:paraId="594A38CD"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33</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0F71E598"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64,0</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1F81B8E2"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36,1</w:t>
            </w:r>
          </w:p>
        </w:tc>
        <w:tc>
          <w:tcPr>
            <w:tcW w:w="0" w:type="auto"/>
            <w:tcBorders>
              <w:top w:val="nil"/>
              <w:left w:val="nil"/>
              <w:bottom w:val="single" w:sz="4" w:space="0" w:color="auto"/>
              <w:right w:val="single" w:sz="4" w:space="0" w:color="auto"/>
            </w:tcBorders>
            <w:shd w:val="clear" w:color="auto" w:fill="auto"/>
            <w:noWrap/>
            <w:vAlign w:val="center"/>
            <w:hideMark/>
          </w:tcPr>
          <w:p w14:paraId="4E9E8693"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118</w:t>
            </w:r>
          </w:p>
        </w:tc>
        <w:tc>
          <w:tcPr>
            <w:tcW w:w="0" w:type="auto"/>
            <w:tcBorders>
              <w:top w:val="single" w:sz="4" w:space="0" w:color="FFFFFF"/>
              <w:left w:val="single" w:sz="4" w:space="0" w:color="FFFFFF"/>
              <w:bottom w:val="single" w:sz="4" w:space="0" w:color="FFFFFF"/>
              <w:right w:val="single" w:sz="4" w:space="0" w:color="auto"/>
            </w:tcBorders>
            <w:shd w:val="clear" w:color="000000" w:fill="000000"/>
            <w:noWrap/>
            <w:vAlign w:val="center"/>
            <w:hideMark/>
          </w:tcPr>
          <w:p w14:paraId="329D9264"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47,1</w:t>
            </w:r>
          </w:p>
        </w:tc>
      </w:tr>
      <w:tr w:rsidR="00203905" w:rsidRPr="00203905" w14:paraId="7F339868" w14:textId="77777777" w:rsidTr="00D55206">
        <w:trPr>
          <w:trHeight w:val="227"/>
          <w:jc w:val="center"/>
        </w:trPr>
        <w:tc>
          <w:tcPr>
            <w:tcW w:w="0" w:type="auto"/>
            <w:vMerge/>
            <w:tcBorders>
              <w:top w:val="nil"/>
              <w:left w:val="single" w:sz="4" w:space="0" w:color="auto"/>
              <w:bottom w:val="single" w:sz="4" w:space="0" w:color="000000"/>
              <w:right w:val="single" w:sz="4" w:space="0" w:color="000000"/>
            </w:tcBorders>
            <w:vAlign w:val="center"/>
            <w:hideMark/>
          </w:tcPr>
          <w:p w14:paraId="131A29F7" w14:textId="77777777" w:rsidR="00203905" w:rsidRPr="00203905" w:rsidRDefault="00203905" w:rsidP="00D55206">
            <w:pPr>
              <w:rPr>
                <w:rFonts w:cs="Calibri"/>
                <w:color w:val="000000"/>
                <w:sz w:val="17"/>
                <w:szCs w:val="17"/>
              </w:rPr>
            </w:pPr>
          </w:p>
        </w:tc>
        <w:tc>
          <w:tcPr>
            <w:tcW w:w="0" w:type="auto"/>
            <w:tcBorders>
              <w:top w:val="nil"/>
              <w:left w:val="nil"/>
              <w:bottom w:val="single" w:sz="4" w:space="0" w:color="000000"/>
              <w:right w:val="single" w:sz="4" w:space="0" w:color="auto"/>
            </w:tcBorders>
            <w:shd w:val="clear" w:color="auto" w:fill="auto"/>
            <w:vAlign w:val="center"/>
            <w:hideMark/>
          </w:tcPr>
          <w:p w14:paraId="6DC8A053" w14:textId="77777777" w:rsidR="00203905" w:rsidRPr="00203905" w:rsidRDefault="00203905" w:rsidP="00D55206">
            <w:pPr>
              <w:rPr>
                <w:rFonts w:cs="Calibri"/>
                <w:color w:val="000000"/>
                <w:sz w:val="17"/>
                <w:szCs w:val="17"/>
              </w:rPr>
            </w:pPr>
            <w:r w:rsidRPr="00203905">
              <w:rPr>
                <w:rFonts w:cs="Calibri"/>
                <w:color w:val="000000"/>
                <w:sz w:val="17"/>
                <w:szCs w:val="17"/>
              </w:rPr>
              <w:t>Укупно – деца</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44BB87D0"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49,0</w:t>
            </w:r>
          </w:p>
        </w:tc>
        <w:tc>
          <w:tcPr>
            <w:tcW w:w="0" w:type="auto"/>
            <w:tcBorders>
              <w:top w:val="nil"/>
              <w:left w:val="nil"/>
              <w:bottom w:val="single" w:sz="4" w:space="0" w:color="auto"/>
              <w:right w:val="single" w:sz="4" w:space="0" w:color="auto"/>
            </w:tcBorders>
            <w:shd w:val="clear" w:color="auto" w:fill="auto"/>
            <w:noWrap/>
            <w:vAlign w:val="center"/>
            <w:hideMark/>
          </w:tcPr>
          <w:p w14:paraId="6956138C"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120</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2638CBA9"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56,8</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6BE9D827"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52,0</w:t>
            </w:r>
          </w:p>
        </w:tc>
        <w:tc>
          <w:tcPr>
            <w:tcW w:w="0" w:type="auto"/>
            <w:tcBorders>
              <w:top w:val="nil"/>
              <w:left w:val="nil"/>
              <w:bottom w:val="single" w:sz="4" w:space="0" w:color="auto"/>
              <w:right w:val="single" w:sz="4" w:space="0" w:color="auto"/>
            </w:tcBorders>
            <w:shd w:val="clear" w:color="auto" w:fill="auto"/>
            <w:noWrap/>
            <w:vAlign w:val="center"/>
            <w:hideMark/>
          </w:tcPr>
          <w:p w14:paraId="05162E22"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112</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3EF47970"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59,2</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43E3822C"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60,0</w:t>
            </w:r>
          </w:p>
        </w:tc>
        <w:tc>
          <w:tcPr>
            <w:tcW w:w="0" w:type="auto"/>
            <w:tcBorders>
              <w:top w:val="nil"/>
              <w:left w:val="nil"/>
              <w:bottom w:val="single" w:sz="4" w:space="0" w:color="auto"/>
              <w:right w:val="single" w:sz="4" w:space="0" w:color="auto"/>
            </w:tcBorders>
            <w:shd w:val="clear" w:color="auto" w:fill="auto"/>
            <w:noWrap/>
            <w:vAlign w:val="center"/>
            <w:hideMark/>
          </w:tcPr>
          <w:p w14:paraId="0A05AC94"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37</w:t>
            </w:r>
          </w:p>
        </w:tc>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6BA4E09"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72,4</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04505F74"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53,6</w:t>
            </w:r>
          </w:p>
        </w:tc>
        <w:tc>
          <w:tcPr>
            <w:tcW w:w="0" w:type="auto"/>
            <w:tcBorders>
              <w:top w:val="nil"/>
              <w:left w:val="nil"/>
              <w:bottom w:val="single" w:sz="4" w:space="0" w:color="auto"/>
              <w:right w:val="single" w:sz="4" w:space="0" w:color="auto"/>
            </w:tcBorders>
            <w:shd w:val="clear" w:color="auto" w:fill="auto"/>
            <w:noWrap/>
            <w:vAlign w:val="center"/>
            <w:hideMark/>
          </w:tcPr>
          <w:p w14:paraId="1A6A90C0"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114</w:t>
            </w:r>
          </w:p>
        </w:tc>
        <w:tc>
          <w:tcPr>
            <w:tcW w:w="0" w:type="auto"/>
            <w:tcBorders>
              <w:top w:val="single" w:sz="4" w:space="0" w:color="FFFFFF"/>
              <w:left w:val="single" w:sz="4" w:space="0" w:color="FFFFFF"/>
              <w:bottom w:val="single" w:sz="4" w:space="0" w:color="FFFFFF"/>
              <w:right w:val="single" w:sz="4" w:space="0" w:color="auto"/>
            </w:tcBorders>
            <w:shd w:val="clear" w:color="000000" w:fill="000000"/>
            <w:noWrap/>
            <w:vAlign w:val="center"/>
            <w:hideMark/>
          </w:tcPr>
          <w:p w14:paraId="053FE4A7"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59,7</w:t>
            </w:r>
          </w:p>
        </w:tc>
      </w:tr>
      <w:tr w:rsidR="00203905" w:rsidRPr="00203905" w14:paraId="073107F2" w14:textId="77777777" w:rsidTr="00D55206">
        <w:trPr>
          <w:trHeight w:val="259"/>
          <w:jc w:val="center"/>
        </w:trPr>
        <w:tc>
          <w:tcPr>
            <w:tcW w:w="0" w:type="auto"/>
            <w:gridSpan w:val="2"/>
            <w:tcBorders>
              <w:top w:val="nil"/>
              <w:left w:val="single" w:sz="4" w:space="0" w:color="auto"/>
              <w:bottom w:val="single" w:sz="4" w:space="0" w:color="000000"/>
              <w:right w:val="single" w:sz="4" w:space="0" w:color="auto"/>
            </w:tcBorders>
            <w:vAlign w:val="center"/>
          </w:tcPr>
          <w:p w14:paraId="796AC164" w14:textId="77777777" w:rsidR="00203905" w:rsidRPr="00203905" w:rsidRDefault="00203905" w:rsidP="00D55206">
            <w:pPr>
              <w:rPr>
                <w:rFonts w:cs="Calibri"/>
                <w:color w:val="000000"/>
                <w:sz w:val="17"/>
                <w:szCs w:val="17"/>
              </w:rPr>
            </w:pPr>
            <w:r w:rsidRPr="00203905">
              <w:rPr>
                <w:rFonts w:cs="Calibri"/>
                <w:color w:val="000000"/>
                <w:sz w:val="17"/>
                <w:szCs w:val="17"/>
              </w:rPr>
              <w:t>Заштитни системи – сви у ПА</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tcPr>
          <w:p w14:paraId="0F8A2406"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58,1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194B60C"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155</w:t>
            </w:r>
          </w:p>
        </w:tc>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tcPr>
          <w:p w14:paraId="0118C939"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73,9</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tcPr>
          <w:p w14:paraId="2EEC4189"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65,2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89AF698"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151</w:t>
            </w:r>
          </w:p>
        </w:tc>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tcPr>
          <w:p w14:paraId="2BF2F1AF"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77,6</w:t>
            </w:r>
          </w:p>
        </w:tc>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tcPr>
          <w:p w14:paraId="222E9B3F"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72,5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1067D1A"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43</w:t>
            </w:r>
          </w:p>
        </w:tc>
        <w:tc>
          <w:tcPr>
            <w:tcW w:w="0" w:type="auto"/>
            <w:tcBorders>
              <w:top w:val="single" w:sz="4" w:space="0" w:color="auto"/>
              <w:left w:val="single" w:sz="4" w:space="0" w:color="auto"/>
              <w:bottom w:val="single" w:sz="4" w:space="0" w:color="auto"/>
              <w:right w:val="single" w:sz="4" w:space="0" w:color="auto"/>
            </w:tcBorders>
            <w:shd w:val="clear" w:color="000000" w:fill="FFC000"/>
            <w:noWrap/>
            <w:vAlign w:val="center"/>
          </w:tcPr>
          <w:p w14:paraId="20FA37A6"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000000"/>
                <w:sz w:val="17"/>
                <w:szCs w:val="17"/>
              </w:rPr>
              <w:t>80,3</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tcPr>
          <w:p w14:paraId="3A358FAE"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65,2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D5DEC7"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154</w:t>
            </w:r>
          </w:p>
        </w:tc>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tcPr>
          <w:p w14:paraId="2ED04698"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76,3</w:t>
            </w:r>
          </w:p>
        </w:tc>
      </w:tr>
      <w:tr w:rsidR="00203905" w:rsidRPr="00203905" w14:paraId="43C4FB9C" w14:textId="77777777" w:rsidTr="00D55206">
        <w:trPr>
          <w:trHeight w:val="227"/>
          <w:jc w:val="center"/>
        </w:trPr>
        <w:tc>
          <w:tcPr>
            <w:tcW w:w="0" w:type="auto"/>
            <w:vMerge w:val="restart"/>
            <w:tcBorders>
              <w:top w:val="nil"/>
              <w:left w:val="single" w:sz="4" w:space="0" w:color="auto"/>
              <w:bottom w:val="single" w:sz="4" w:space="0" w:color="000000"/>
              <w:right w:val="single" w:sz="4" w:space="0" w:color="000000"/>
            </w:tcBorders>
            <w:shd w:val="clear" w:color="auto" w:fill="auto"/>
            <w:vAlign w:val="center"/>
            <w:hideMark/>
          </w:tcPr>
          <w:p w14:paraId="7F0A7067" w14:textId="77777777" w:rsidR="00203905" w:rsidRPr="00203905" w:rsidRDefault="00203905" w:rsidP="00D55206">
            <w:pPr>
              <w:rPr>
                <w:rFonts w:cs="Calibri"/>
                <w:color w:val="000000"/>
                <w:sz w:val="17"/>
                <w:szCs w:val="17"/>
              </w:rPr>
            </w:pPr>
            <w:r w:rsidRPr="00203905">
              <w:rPr>
                <w:rFonts w:cs="Calibri"/>
                <w:color w:val="000000"/>
                <w:sz w:val="17"/>
                <w:szCs w:val="17"/>
              </w:rPr>
              <w:t>Заштитне кациге</w:t>
            </w:r>
          </w:p>
        </w:tc>
        <w:tc>
          <w:tcPr>
            <w:tcW w:w="0" w:type="auto"/>
            <w:tcBorders>
              <w:top w:val="nil"/>
              <w:left w:val="nil"/>
              <w:bottom w:val="single" w:sz="4" w:space="0" w:color="000000"/>
              <w:right w:val="single" w:sz="4" w:space="0" w:color="auto"/>
            </w:tcBorders>
            <w:shd w:val="clear" w:color="auto" w:fill="auto"/>
            <w:vAlign w:val="center"/>
            <w:hideMark/>
          </w:tcPr>
          <w:p w14:paraId="4E87270A" w14:textId="77777777" w:rsidR="00203905" w:rsidRPr="00203905" w:rsidRDefault="00203905" w:rsidP="00D55206">
            <w:pPr>
              <w:rPr>
                <w:rFonts w:cs="Calibri"/>
                <w:color w:val="000000"/>
                <w:sz w:val="17"/>
                <w:szCs w:val="17"/>
              </w:rPr>
            </w:pPr>
            <w:r w:rsidRPr="00203905">
              <w:rPr>
                <w:rFonts w:cs="Calibri"/>
                <w:color w:val="000000"/>
                <w:sz w:val="17"/>
                <w:szCs w:val="17"/>
              </w:rPr>
              <w:t>Возачи мопеда</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31F17BC8"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0,0</w:t>
            </w:r>
          </w:p>
        </w:tc>
        <w:tc>
          <w:tcPr>
            <w:tcW w:w="0" w:type="auto"/>
            <w:tcBorders>
              <w:top w:val="nil"/>
              <w:left w:val="nil"/>
              <w:bottom w:val="single" w:sz="4" w:space="0" w:color="auto"/>
              <w:right w:val="single" w:sz="4" w:space="0" w:color="auto"/>
            </w:tcBorders>
            <w:shd w:val="clear" w:color="auto" w:fill="auto"/>
            <w:noWrap/>
            <w:vAlign w:val="center"/>
            <w:hideMark/>
          </w:tcPr>
          <w:p w14:paraId="182676A2"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144</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16A1E990"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67,5</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5C8A0271"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0,0</w:t>
            </w:r>
          </w:p>
        </w:tc>
        <w:tc>
          <w:tcPr>
            <w:tcW w:w="0" w:type="auto"/>
            <w:tcBorders>
              <w:top w:val="nil"/>
              <w:left w:val="nil"/>
              <w:bottom w:val="single" w:sz="4" w:space="0" w:color="auto"/>
              <w:right w:val="single" w:sz="4" w:space="0" w:color="auto"/>
            </w:tcBorders>
            <w:shd w:val="clear" w:color="auto" w:fill="auto"/>
            <w:noWrap/>
            <w:vAlign w:val="center"/>
            <w:hideMark/>
          </w:tcPr>
          <w:p w14:paraId="358C8DAE"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147</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6C2423E0"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65,6</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813625"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15070754"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49B0EBD8"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23549E81"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0,0</w:t>
            </w:r>
          </w:p>
        </w:tc>
        <w:tc>
          <w:tcPr>
            <w:tcW w:w="0" w:type="auto"/>
            <w:tcBorders>
              <w:top w:val="nil"/>
              <w:left w:val="nil"/>
              <w:bottom w:val="single" w:sz="4" w:space="0" w:color="auto"/>
              <w:right w:val="single" w:sz="4" w:space="0" w:color="auto"/>
            </w:tcBorders>
            <w:shd w:val="clear" w:color="auto" w:fill="auto"/>
            <w:noWrap/>
            <w:vAlign w:val="center"/>
            <w:hideMark/>
          </w:tcPr>
          <w:p w14:paraId="005176F6"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154</w:t>
            </w:r>
          </w:p>
        </w:tc>
        <w:tc>
          <w:tcPr>
            <w:tcW w:w="0" w:type="auto"/>
            <w:tcBorders>
              <w:top w:val="single" w:sz="4" w:space="0" w:color="FFFFFF"/>
              <w:left w:val="single" w:sz="4" w:space="0" w:color="FFFFFF"/>
              <w:bottom w:val="single" w:sz="4" w:space="0" w:color="FFFFFF"/>
              <w:right w:val="single" w:sz="4" w:space="0" w:color="auto"/>
            </w:tcBorders>
            <w:shd w:val="clear" w:color="000000" w:fill="000000"/>
            <w:noWrap/>
            <w:vAlign w:val="center"/>
            <w:hideMark/>
          </w:tcPr>
          <w:p w14:paraId="504D6267"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66,9</w:t>
            </w:r>
          </w:p>
        </w:tc>
      </w:tr>
      <w:tr w:rsidR="00203905" w:rsidRPr="00203905" w14:paraId="3A6AB1AE" w14:textId="77777777" w:rsidTr="00D55206">
        <w:trPr>
          <w:trHeight w:val="227"/>
          <w:jc w:val="center"/>
        </w:trPr>
        <w:tc>
          <w:tcPr>
            <w:tcW w:w="0" w:type="auto"/>
            <w:vMerge/>
            <w:tcBorders>
              <w:top w:val="nil"/>
              <w:left w:val="single" w:sz="4" w:space="0" w:color="auto"/>
              <w:bottom w:val="single" w:sz="4" w:space="0" w:color="000000"/>
              <w:right w:val="single" w:sz="4" w:space="0" w:color="000000"/>
            </w:tcBorders>
            <w:vAlign w:val="center"/>
            <w:hideMark/>
          </w:tcPr>
          <w:p w14:paraId="76F57100" w14:textId="77777777" w:rsidR="00203905" w:rsidRPr="00203905" w:rsidRDefault="00203905" w:rsidP="00D55206">
            <w:pPr>
              <w:rPr>
                <w:rFonts w:cs="Calibri"/>
                <w:color w:val="000000"/>
                <w:sz w:val="17"/>
                <w:szCs w:val="17"/>
              </w:rPr>
            </w:pPr>
          </w:p>
        </w:tc>
        <w:tc>
          <w:tcPr>
            <w:tcW w:w="0" w:type="auto"/>
            <w:tcBorders>
              <w:top w:val="nil"/>
              <w:left w:val="nil"/>
              <w:bottom w:val="single" w:sz="4" w:space="0" w:color="000000"/>
              <w:right w:val="single" w:sz="4" w:space="0" w:color="auto"/>
            </w:tcBorders>
            <w:shd w:val="clear" w:color="auto" w:fill="auto"/>
            <w:vAlign w:val="center"/>
            <w:hideMark/>
          </w:tcPr>
          <w:p w14:paraId="40FD0B54" w14:textId="77777777" w:rsidR="00203905" w:rsidRPr="00203905" w:rsidRDefault="00203905" w:rsidP="00D55206">
            <w:pPr>
              <w:rPr>
                <w:rFonts w:cs="Calibri"/>
                <w:color w:val="000000"/>
                <w:sz w:val="17"/>
                <w:szCs w:val="17"/>
              </w:rPr>
            </w:pPr>
            <w:r w:rsidRPr="00203905">
              <w:rPr>
                <w:rFonts w:cs="Calibri"/>
                <w:color w:val="000000"/>
                <w:sz w:val="17"/>
                <w:szCs w:val="17"/>
              </w:rPr>
              <w:t>Путници на мопедима</w:t>
            </w:r>
          </w:p>
        </w:tc>
        <w:tc>
          <w:tcPr>
            <w:tcW w:w="0" w:type="auto"/>
            <w:tcBorders>
              <w:top w:val="nil"/>
              <w:left w:val="nil"/>
              <w:bottom w:val="single" w:sz="4" w:space="0" w:color="auto"/>
              <w:right w:val="single" w:sz="4" w:space="0" w:color="auto"/>
            </w:tcBorders>
            <w:shd w:val="clear" w:color="auto" w:fill="auto"/>
            <w:noWrap/>
            <w:vAlign w:val="center"/>
            <w:hideMark/>
          </w:tcPr>
          <w:p w14:paraId="46A878F2"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4834B72D"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29641C54"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48,1</w:t>
            </w:r>
          </w:p>
        </w:tc>
        <w:tc>
          <w:tcPr>
            <w:tcW w:w="0" w:type="auto"/>
            <w:tcBorders>
              <w:top w:val="nil"/>
              <w:left w:val="nil"/>
              <w:bottom w:val="single" w:sz="4" w:space="0" w:color="auto"/>
              <w:right w:val="single" w:sz="4" w:space="0" w:color="auto"/>
            </w:tcBorders>
            <w:shd w:val="clear" w:color="auto" w:fill="auto"/>
            <w:noWrap/>
            <w:vAlign w:val="center"/>
            <w:hideMark/>
          </w:tcPr>
          <w:p w14:paraId="009F9A56"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05F0843A"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770D5446"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52,1</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66F766"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6A2DE948"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7E5B5834"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1153B60F"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537C17F8"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single" w:sz="4" w:space="0" w:color="FFFFFF"/>
              <w:left w:val="single" w:sz="4" w:space="0" w:color="FFFFFF"/>
              <w:bottom w:val="single" w:sz="4" w:space="0" w:color="FFFFFF"/>
              <w:right w:val="single" w:sz="4" w:space="0" w:color="auto"/>
            </w:tcBorders>
            <w:shd w:val="clear" w:color="000000" w:fill="000000"/>
            <w:noWrap/>
            <w:vAlign w:val="center"/>
            <w:hideMark/>
          </w:tcPr>
          <w:p w14:paraId="5AB0599D"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49,6</w:t>
            </w:r>
          </w:p>
        </w:tc>
      </w:tr>
      <w:tr w:rsidR="00203905" w:rsidRPr="00203905" w14:paraId="343CABBC" w14:textId="77777777" w:rsidTr="00D55206">
        <w:trPr>
          <w:trHeight w:val="227"/>
          <w:jc w:val="center"/>
        </w:trPr>
        <w:tc>
          <w:tcPr>
            <w:tcW w:w="0" w:type="auto"/>
            <w:vMerge/>
            <w:tcBorders>
              <w:top w:val="nil"/>
              <w:left w:val="single" w:sz="4" w:space="0" w:color="auto"/>
              <w:bottom w:val="single" w:sz="4" w:space="0" w:color="000000"/>
              <w:right w:val="single" w:sz="4" w:space="0" w:color="000000"/>
            </w:tcBorders>
            <w:vAlign w:val="center"/>
            <w:hideMark/>
          </w:tcPr>
          <w:p w14:paraId="2A2F2B4A" w14:textId="77777777" w:rsidR="00203905" w:rsidRPr="00203905" w:rsidRDefault="00203905" w:rsidP="00D55206">
            <w:pPr>
              <w:rPr>
                <w:rFonts w:cs="Calibri"/>
                <w:color w:val="000000"/>
                <w:sz w:val="17"/>
                <w:szCs w:val="17"/>
              </w:rPr>
            </w:pPr>
          </w:p>
        </w:tc>
        <w:tc>
          <w:tcPr>
            <w:tcW w:w="0" w:type="auto"/>
            <w:tcBorders>
              <w:top w:val="nil"/>
              <w:left w:val="nil"/>
              <w:bottom w:val="single" w:sz="4" w:space="0" w:color="000000"/>
              <w:right w:val="single" w:sz="4" w:space="0" w:color="auto"/>
            </w:tcBorders>
            <w:shd w:val="clear" w:color="auto" w:fill="auto"/>
            <w:vAlign w:val="center"/>
            <w:hideMark/>
          </w:tcPr>
          <w:p w14:paraId="6E9C8FDF" w14:textId="77777777" w:rsidR="00203905" w:rsidRPr="00203905" w:rsidRDefault="00203905" w:rsidP="00D55206">
            <w:pPr>
              <w:rPr>
                <w:rFonts w:cs="Calibri"/>
                <w:color w:val="000000"/>
                <w:sz w:val="17"/>
                <w:szCs w:val="17"/>
              </w:rPr>
            </w:pPr>
            <w:r w:rsidRPr="00203905">
              <w:rPr>
                <w:rFonts w:cs="Calibri"/>
                <w:color w:val="000000"/>
                <w:sz w:val="17"/>
                <w:szCs w:val="17"/>
              </w:rPr>
              <w:t>Возачи и путници на мопедима</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07483DA0"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0,0</w:t>
            </w:r>
          </w:p>
        </w:tc>
        <w:tc>
          <w:tcPr>
            <w:tcW w:w="0" w:type="auto"/>
            <w:tcBorders>
              <w:top w:val="nil"/>
              <w:left w:val="nil"/>
              <w:bottom w:val="single" w:sz="4" w:space="0" w:color="auto"/>
              <w:right w:val="single" w:sz="4" w:space="0" w:color="auto"/>
            </w:tcBorders>
            <w:shd w:val="clear" w:color="auto" w:fill="auto"/>
            <w:noWrap/>
            <w:vAlign w:val="center"/>
            <w:hideMark/>
          </w:tcPr>
          <w:p w14:paraId="7970CDE8"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144</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7798329E"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65,9</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24DAC29F"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0,0</w:t>
            </w:r>
          </w:p>
        </w:tc>
        <w:tc>
          <w:tcPr>
            <w:tcW w:w="0" w:type="auto"/>
            <w:tcBorders>
              <w:top w:val="nil"/>
              <w:left w:val="nil"/>
              <w:bottom w:val="single" w:sz="4" w:space="0" w:color="auto"/>
              <w:right w:val="single" w:sz="4" w:space="0" w:color="auto"/>
            </w:tcBorders>
            <w:shd w:val="clear" w:color="auto" w:fill="auto"/>
            <w:noWrap/>
            <w:vAlign w:val="center"/>
            <w:hideMark/>
          </w:tcPr>
          <w:p w14:paraId="776924E6"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148</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17B99547"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64,4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A072E0"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3763CA0D"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0A4B23ED"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7FADEE58"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0,0</w:t>
            </w:r>
          </w:p>
        </w:tc>
        <w:tc>
          <w:tcPr>
            <w:tcW w:w="0" w:type="auto"/>
            <w:tcBorders>
              <w:top w:val="nil"/>
              <w:left w:val="nil"/>
              <w:bottom w:val="single" w:sz="4" w:space="0" w:color="auto"/>
              <w:right w:val="single" w:sz="4" w:space="0" w:color="auto"/>
            </w:tcBorders>
            <w:shd w:val="clear" w:color="auto" w:fill="auto"/>
            <w:noWrap/>
            <w:vAlign w:val="center"/>
            <w:hideMark/>
          </w:tcPr>
          <w:p w14:paraId="4E9DAF76"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155</w:t>
            </w:r>
          </w:p>
        </w:tc>
        <w:tc>
          <w:tcPr>
            <w:tcW w:w="0" w:type="auto"/>
            <w:tcBorders>
              <w:top w:val="single" w:sz="4" w:space="0" w:color="FFFFFF"/>
              <w:left w:val="single" w:sz="4" w:space="0" w:color="FFFFFF"/>
              <w:bottom w:val="single" w:sz="4" w:space="0" w:color="FFFFFF"/>
              <w:right w:val="single" w:sz="4" w:space="0" w:color="auto"/>
            </w:tcBorders>
            <w:shd w:val="clear" w:color="000000" w:fill="000000"/>
            <w:noWrap/>
            <w:vAlign w:val="center"/>
            <w:hideMark/>
          </w:tcPr>
          <w:p w14:paraId="126127B3"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65,4</w:t>
            </w:r>
          </w:p>
        </w:tc>
      </w:tr>
      <w:tr w:rsidR="00203905" w:rsidRPr="00203905" w14:paraId="254F89CD" w14:textId="77777777" w:rsidTr="00D55206">
        <w:trPr>
          <w:trHeight w:val="227"/>
          <w:jc w:val="center"/>
        </w:trPr>
        <w:tc>
          <w:tcPr>
            <w:tcW w:w="0" w:type="auto"/>
            <w:vMerge/>
            <w:tcBorders>
              <w:top w:val="nil"/>
              <w:left w:val="single" w:sz="4" w:space="0" w:color="auto"/>
              <w:bottom w:val="single" w:sz="4" w:space="0" w:color="000000"/>
              <w:right w:val="single" w:sz="4" w:space="0" w:color="000000"/>
            </w:tcBorders>
            <w:vAlign w:val="center"/>
            <w:hideMark/>
          </w:tcPr>
          <w:p w14:paraId="16951D7F" w14:textId="77777777" w:rsidR="00203905" w:rsidRPr="00203905" w:rsidRDefault="00203905" w:rsidP="00D55206">
            <w:pPr>
              <w:rPr>
                <w:rFonts w:cs="Calibri"/>
                <w:color w:val="000000"/>
                <w:sz w:val="17"/>
                <w:szCs w:val="17"/>
              </w:rPr>
            </w:pPr>
          </w:p>
        </w:tc>
        <w:tc>
          <w:tcPr>
            <w:tcW w:w="0" w:type="auto"/>
            <w:tcBorders>
              <w:top w:val="nil"/>
              <w:left w:val="nil"/>
              <w:bottom w:val="single" w:sz="4" w:space="0" w:color="000000"/>
              <w:right w:val="single" w:sz="4" w:space="0" w:color="auto"/>
            </w:tcBorders>
            <w:shd w:val="clear" w:color="auto" w:fill="auto"/>
            <w:vAlign w:val="center"/>
            <w:hideMark/>
          </w:tcPr>
          <w:p w14:paraId="71994E93" w14:textId="77777777" w:rsidR="00203905" w:rsidRPr="00203905" w:rsidRDefault="00203905" w:rsidP="00D55206">
            <w:pPr>
              <w:rPr>
                <w:rFonts w:cs="Calibri"/>
                <w:color w:val="000000"/>
                <w:sz w:val="17"/>
                <w:szCs w:val="17"/>
              </w:rPr>
            </w:pPr>
            <w:r w:rsidRPr="00203905">
              <w:rPr>
                <w:rFonts w:cs="Calibri"/>
                <w:color w:val="000000"/>
                <w:sz w:val="17"/>
                <w:szCs w:val="17"/>
              </w:rPr>
              <w:t>Возачи мотоцикала</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21685B82"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50,0</w:t>
            </w:r>
          </w:p>
        </w:tc>
        <w:tc>
          <w:tcPr>
            <w:tcW w:w="0" w:type="auto"/>
            <w:tcBorders>
              <w:top w:val="nil"/>
              <w:left w:val="nil"/>
              <w:bottom w:val="single" w:sz="4" w:space="0" w:color="auto"/>
              <w:right w:val="single" w:sz="4" w:space="0" w:color="auto"/>
            </w:tcBorders>
            <w:shd w:val="clear" w:color="auto" w:fill="auto"/>
            <w:noWrap/>
            <w:vAlign w:val="center"/>
            <w:hideMark/>
          </w:tcPr>
          <w:p w14:paraId="3B8B58AD"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6BD5C581"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86,6</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0306CBD8"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33,3</w:t>
            </w:r>
          </w:p>
        </w:tc>
        <w:tc>
          <w:tcPr>
            <w:tcW w:w="0" w:type="auto"/>
            <w:tcBorders>
              <w:top w:val="nil"/>
              <w:left w:val="nil"/>
              <w:bottom w:val="single" w:sz="4" w:space="0" w:color="auto"/>
              <w:right w:val="single" w:sz="4" w:space="0" w:color="auto"/>
            </w:tcBorders>
            <w:shd w:val="clear" w:color="auto" w:fill="auto"/>
            <w:noWrap/>
            <w:vAlign w:val="center"/>
            <w:hideMark/>
          </w:tcPr>
          <w:p w14:paraId="36C6D930"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154</w:t>
            </w:r>
          </w:p>
        </w:tc>
        <w:tc>
          <w:tcPr>
            <w:tcW w:w="0" w:type="auto"/>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0586D75E"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88,3</w:t>
            </w:r>
          </w:p>
        </w:tc>
        <w:tc>
          <w:tcPr>
            <w:tcW w:w="0" w:type="auto"/>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100DBDC"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100,0</w:t>
            </w:r>
          </w:p>
        </w:tc>
        <w:tc>
          <w:tcPr>
            <w:tcW w:w="0" w:type="auto"/>
            <w:tcBorders>
              <w:top w:val="nil"/>
              <w:left w:val="nil"/>
              <w:bottom w:val="single" w:sz="4" w:space="0" w:color="auto"/>
              <w:right w:val="single" w:sz="4" w:space="0" w:color="auto"/>
            </w:tcBorders>
            <w:shd w:val="clear" w:color="auto" w:fill="auto"/>
            <w:noWrap/>
            <w:vAlign w:val="center"/>
            <w:hideMark/>
          </w:tcPr>
          <w:p w14:paraId="38FF4EEE"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w:t>
            </w:r>
          </w:p>
        </w:tc>
        <w:tc>
          <w:tcPr>
            <w:tcW w:w="0" w:type="auto"/>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583C94B"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93,6</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1BCE0B01"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66,7</w:t>
            </w:r>
          </w:p>
        </w:tc>
        <w:tc>
          <w:tcPr>
            <w:tcW w:w="0" w:type="auto"/>
            <w:tcBorders>
              <w:top w:val="nil"/>
              <w:left w:val="nil"/>
              <w:bottom w:val="single" w:sz="4" w:space="0" w:color="auto"/>
              <w:right w:val="single" w:sz="4" w:space="0" w:color="auto"/>
            </w:tcBorders>
            <w:shd w:val="clear" w:color="auto" w:fill="auto"/>
            <w:noWrap/>
            <w:vAlign w:val="center"/>
            <w:hideMark/>
          </w:tcPr>
          <w:p w14:paraId="4A88E726"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144</w:t>
            </w:r>
          </w:p>
        </w:tc>
        <w:tc>
          <w:tcPr>
            <w:tcW w:w="0" w:type="auto"/>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01188915"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88,1</w:t>
            </w:r>
          </w:p>
        </w:tc>
      </w:tr>
      <w:tr w:rsidR="00203905" w:rsidRPr="00203905" w14:paraId="036CB7A4" w14:textId="77777777" w:rsidTr="00D55206">
        <w:trPr>
          <w:trHeight w:val="227"/>
          <w:jc w:val="center"/>
        </w:trPr>
        <w:tc>
          <w:tcPr>
            <w:tcW w:w="0" w:type="auto"/>
            <w:vMerge/>
            <w:tcBorders>
              <w:top w:val="nil"/>
              <w:left w:val="single" w:sz="4" w:space="0" w:color="auto"/>
              <w:bottom w:val="single" w:sz="4" w:space="0" w:color="000000"/>
              <w:right w:val="single" w:sz="4" w:space="0" w:color="000000"/>
            </w:tcBorders>
            <w:vAlign w:val="center"/>
            <w:hideMark/>
          </w:tcPr>
          <w:p w14:paraId="77664687" w14:textId="77777777" w:rsidR="00203905" w:rsidRPr="00203905" w:rsidRDefault="00203905" w:rsidP="00D55206">
            <w:pPr>
              <w:rPr>
                <w:rFonts w:cs="Calibri"/>
                <w:color w:val="000000"/>
                <w:sz w:val="17"/>
                <w:szCs w:val="17"/>
              </w:rPr>
            </w:pPr>
          </w:p>
        </w:tc>
        <w:tc>
          <w:tcPr>
            <w:tcW w:w="0" w:type="auto"/>
            <w:tcBorders>
              <w:top w:val="nil"/>
              <w:left w:val="nil"/>
              <w:bottom w:val="single" w:sz="4" w:space="0" w:color="000000"/>
              <w:right w:val="single" w:sz="4" w:space="0" w:color="auto"/>
            </w:tcBorders>
            <w:shd w:val="clear" w:color="auto" w:fill="auto"/>
            <w:vAlign w:val="center"/>
            <w:hideMark/>
          </w:tcPr>
          <w:p w14:paraId="29AC9235" w14:textId="77777777" w:rsidR="00203905" w:rsidRPr="00203905" w:rsidRDefault="00203905" w:rsidP="00D55206">
            <w:pPr>
              <w:rPr>
                <w:rFonts w:cs="Calibri"/>
                <w:color w:val="000000"/>
                <w:sz w:val="17"/>
                <w:szCs w:val="17"/>
              </w:rPr>
            </w:pPr>
            <w:r w:rsidRPr="00203905">
              <w:rPr>
                <w:rFonts w:cs="Calibri"/>
                <w:color w:val="000000"/>
                <w:sz w:val="17"/>
                <w:szCs w:val="17"/>
              </w:rPr>
              <w:t>Путници на мотоциклима</w:t>
            </w:r>
          </w:p>
        </w:tc>
        <w:tc>
          <w:tcPr>
            <w:tcW w:w="0" w:type="auto"/>
            <w:tcBorders>
              <w:top w:val="nil"/>
              <w:left w:val="nil"/>
              <w:bottom w:val="single" w:sz="4" w:space="0" w:color="auto"/>
              <w:right w:val="single" w:sz="4" w:space="0" w:color="auto"/>
            </w:tcBorders>
            <w:shd w:val="clear" w:color="auto" w:fill="auto"/>
            <w:noWrap/>
            <w:vAlign w:val="center"/>
            <w:hideMark/>
          </w:tcPr>
          <w:p w14:paraId="5C71BF5D"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12C730E6"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EABA06C"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70,2</w:t>
            </w:r>
          </w:p>
        </w:tc>
        <w:tc>
          <w:tcPr>
            <w:tcW w:w="0" w:type="auto"/>
            <w:tcBorders>
              <w:top w:val="nil"/>
              <w:left w:val="nil"/>
              <w:bottom w:val="single" w:sz="4" w:space="0" w:color="auto"/>
              <w:right w:val="single" w:sz="4" w:space="0" w:color="auto"/>
            </w:tcBorders>
            <w:shd w:val="clear" w:color="auto" w:fill="auto"/>
            <w:noWrap/>
            <w:vAlign w:val="center"/>
            <w:hideMark/>
          </w:tcPr>
          <w:p w14:paraId="19364A45"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52CBF66F"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75B9D118"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000000"/>
                <w:sz w:val="17"/>
                <w:szCs w:val="17"/>
              </w:rPr>
              <w:t>87,3</w:t>
            </w:r>
          </w:p>
        </w:tc>
        <w:tc>
          <w:tcPr>
            <w:tcW w:w="0" w:type="auto"/>
            <w:tcBorders>
              <w:top w:val="nil"/>
              <w:left w:val="nil"/>
              <w:bottom w:val="single" w:sz="4" w:space="0" w:color="auto"/>
              <w:right w:val="single" w:sz="4" w:space="0" w:color="auto"/>
            </w:tcBorders>
            <w:shd w:val="clear" w:color="auto" w:fill="auto"/>
            <w:noWrap/>
            <w:vAlign w:val="center"/>
            <w:hideMark/>
          </w:tcPr>
          <w:p w14:paraId="74977E93"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72DFCD27"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0ECE45D6"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87,2</w:t>
            </w:r>
          </w:p>
        </w:tc>
        <w:tc>
          <w:tcPr>
            <w:tcW w:w="0" w:type="auto"/>
            <w:tcBorders>
              <w:top w:val="nil"/>
              <w:left w:val="nil"/>
              <w:bottom w:val="single" w:sz="4" w:space="0" w:color="auto"/>
              <w:right w:val="single" w:sz="4" w:space="0" w:color="auto"/>
            </w:tcBorders>
            <w:shd w:val="clear" w:color="auto" w:fill="auto"/>
            <w:noWrap/>
            <w:vAlign w:val="center"/>
            <w:hideMark/>
          </w:tcPr>
          <w:p w14:paraId="1A59CF2D"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026DC02D"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772351F"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80,0</w:t>
            </w:r>
          </w:p>
        </w:tc>
      </w:tr>
      <w:tr w:rsidR="00203905" w:rsidRPr="00203905" w14:paraId="7484C121" w14:textId="77777777" w:rsidTr="00D55206">
        <w:trPr>
          <w:trHeight w:val="227"/>
          <w:jc w:val="center"/>
        </w:trPr>
        <w:tc>
          <w:tcPr>
            <w:tcW w:w="0" w:type="auto"/>
            <w:vMerge/>
            <w:tcBorders>
              <w:top w:val="nil"/>
              <w:left w:val="single" w:sz="4" w:space="0" w:color="auto"/>
              <w:bottom w:val="single" w:sz="4" w:space="0" w:color="000000"/>
              <w:right w:val="single" w:sz="4" w:space="0" w:color="000000"/>
            </w:tcBorders>
            <w:vAlign w:val="center"/>
            <w:hideMark/>
          </w:tcPr>
          <w:p w14:paraId="7CCDBCBB" w14:textId="77777777" w:rsidR="00203905" w:rsidRPr="00203905" w:rsidRDefault="00203905" w:rsidP="00D55206">
            <w:pPr>
              <w:rPr>
                <w:rFonts w:cs="Calibri"/>
                <w:color w:val="000000"/>
                <w:sz w:val="17"/>
                <w:szCs w:val="17"/>
              </w:rPr>
            </w:pPr>
          </w:p>
        </w:tc>
        <w:tc>
          <w:tcPr>
            <w:tcW w:w="0" w:type="auto"/>
            <w:tcBorders>
              <w:top w:val="nil"/>
              <w:left w:val="nil"/>
              <w:bottom w:val="single" w:sz="4" w:space="0" w:color="000000"/>
              <w:right w:val="single" w:sz="4" w:space="0" w:color="auto"/>
            </w:tcBorders>
            <w:shd w:val="clear" w:color="auto" w:fill="auto"/>
            <w:vAlign w:val="center"/>
            <w:hideMark/>
          </w:tcPr>
          <w:p w14:paraId="7BCE4DF0" w14:textId="77777777" w:rsidR="00203905" w:rsidRPr="00203905" w:rsidRDefault="00203905" w:rsidP="00D55206">
            <w:pPr>
              <w:rPr>
                <w:rFonts w:cs="Calibri"/>
                <w:color w:val="000000"/>
                <w:sz w:val="17"/>
                <w:szCs w:val="17"/>
              </w:rPr>
            </w:pPr>
            <w:r w:rsidRPr="00203905">
              <w:rPr>
                <w:rFonts w:cs="Calibri"/>
                <w:color w:val="000000"/>
                <w:sz w:val="17"/>
                <w:szCs w:val="17"/>
              </w:rPr>
              <w:t>Возача и путника на мотоциклима</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3490E1B4"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50,0</w:t>
            </w:r>
          </w:p>
        </w:tc>
        <w:tc>
          <w:tcPr>
            <w:tcW w:w="0" w:type="auto"/>
            <w:tcBorders>
              <w:top w:val="nil"/>
              <w:left w:val="nil"/>
              <w:bottom w:val="single" w:sz="4" w:space="0" w:color="auto"/>
              <w:right w:val="single" w:sz="4" w:space="0" w:color="auto"/>
            </w:tcBorders>
            <w:shd w:val="clear" w:color="auto" w:fill="auto"/>
            <w:noWrap/>
            <w:vAlign w:val="center"/>
            <w:hideMark/>
          </w:tcPr>
          <w:p w14:paraId="352F976C"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7DD0ECB0"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84,8</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53150FB3"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33,3</w:t>
            </w:r>
          </w:p>
        </w:tc>
        <w:tc>
          <w:tcPr>
            <w:tcW w:w="0" w:type="auto"/>
            <w:tcBorders>
              <w:top w:val="nil"/>
              <w:left w:val="nil"/>
              <w:bottom w:val="single" w:sz="4" w:space="0" w:color="auto"/>
              <w:right w:val="single" w:sz="4" w:space="0" w:color="auto"/>
            </w:tcBorders>
            <w:shd w:val="clear" w:color="auto" w:fill="auto"/>
            <w:noWrap/>
            <w:vAlign w:val="center"/>
            <w:hideMark/>
          </w:tcPr>
          <w:p w14:paraId="6A08384A"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155</w:t>
            </w:r>
          </w:p>
        </w:tc>
        <w:tc>
          <w:tcPr>
            <w:tcW w:w="0" w:type="auto"/>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58646F29"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88,2</w:t>
            </w:r>
          </w:p>
        </w:tc>
        <w:tc>
          <w:tcPr>
            <w:tcW w:w="0" w:type="auto"/>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0095089"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100,0</w:t>
            </w:r>
          </w:p>
        </w:tc>
        <w:tc>
          <w:tcPr>
            <w:tcW w:w="0" w:type="auto"/>
            <w:tcBorders>
              <w:top w:val="nil"/>
              <w:left w:val="nil"/>
              <w:bottom w:val="single" w:sz="4" w:space="0" w:color="auto"/>
              <w:right w:val="single" w:sz="4" w:space="0" w:color="auto"/>
            </w:tcBorders>
            <w:shd w:val="clear" w:color="auto" w:fill="auto"/>
            <w:noWrap/>
            <w:vAlign w:val="center"/>
            <w:hideMark/>
          </w:tcPr>
          <w:p w14:paraId="20636D0A"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w:t>
            </w:r>
          </w:p>
        </w:tc>
        <w:tc>
          <w:tcPr>
            <w:tcW w:w="0" w:type="auto"/>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15AE73C"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92,9</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3765B107"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66,7</w:t>
            </w:r>
          </w:p>
        </w:tc>
        <w:tc>
          <w:tcPr>
            <w:tcW w:w="0" w:type="auto"/>
            <w:tcBorders>
              <w:top w:val="nil"/>
              <w:left w:val="nil"/>
              <w:bottom w:val="single" w:sz="4" w:space="0" w:color="auto"/>
              <w:right w:val="single" w:sz="4" w:space="0" w:color="auto"/>
            </w:tcBorders>
            <w:shd w:val="clear" w:color="auto" w:fill="auto"/>
            <w:noWrap/>
            <w:vAlign w:val="center"/>
            <w:hideMark/>
          </w:tcPr>
          <w:p w14:paraId="53453747"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143</w:t>
            </w:r>
          </w:p>
        </w:tc>
        <w:tc>
          <w:tcPr>
            <w:tcW w:w="0" w:type="auto"/>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2166818D"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87,0</w:t>
            </w:r>
          </w:p>
        </w:tc>
      </w:tr>
      <w:tr w:rsidR="00203905" w:rsidRPr="00203905" w14:paraId="79EF0783" w14:textId="77777777" w:rsidTr="00D55206">
        <w:trPr>
          <w:trHeight w:val="227"/>
          <w:jc w:val="center"/>
        </w:trPr>
        <w:tc>
          <w:tcPr>
            <w:tcW w:w="0" w:type="auto"/>
            <w:vMerge/>
            <w:tcBorders>
              <w:top w:val="nil"/>
              <w:left w:val="single" w:sz="4" w:space="0" w:color="auto"/>
              <w:bottom w:val="single" w:sz="4" w:space="0" w:color="000000"/>
              <w:right w:val="single" w:sz="4" w:space="0" w:color="000000"/>
            </w:tcBorders>
            <w:vAlign w:val="center"/>
            <w:hideMark/>
          </w:tcPr>
          <w:p w14:paraId="23F2170F" w14:textId="77777777" w:rsidR="00203905" w:rsidRPr="00203905" w:rsidRDefault="00203905" w:rsidP="00D55206">
            <w:pPr>
              <w:rPr>
                <w:rFonts w:cs="Calibri"/>
                <w:color w:val="000000"/>
                <w:sz w:val="17"/>
                <w:szCs w:val="17"/>
              </w:rPr>
            </w:pPr>
          </w:p>
        </w:tc>
        <w:tc>
          <w:tcPr>
            <w:tcW w:w="0" w:type="auto"/>
            <w:tcBorders>
              <w:top w:val="nil"/>
              <w:left w:val="nil"/>
              <w:bottom w:val="single" w:sz="4" w:space="0" w:color="000000"/>
              <w:right w:val="single" w:sz="4" w:space="0" w:color="auto"/>
            </w:tcBorders>
            <w:shd w:val="clear" w:color="auto" w:fill="auto"/>
            <w:vAlign w:val="center"/>
            <w:hideMark/>
          </w:tcPr>
          <w:p w14:paraId="196B6EE5" w14:textId="77777777" w:rsidR="00203905" w:rsidRPr="00203905" w:rsidRDefault="00203905" w:rsidP="00D55206">
            <w:pPr>
              <w:rPr>
                <w:rFonts w:cs="Calibri"/>
                <w:color w:val="000000"/>
                <w:sz w:val="17"/>
                <w:szCs w:val="17"/>
              </w:rPr>
            </w:pPr>
            <w:r w:rsidRPr="00203905">
              <w:rPr>
                <w:rFonts w:cs="Calibri"/>
                <w:color w:val="000000"/>
                <w:sz w:val="17"/>
                <w:szCs w:val="17"/>
              </w:rPr>
              <w:t>Мопедиста и мотоциклиста</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498A15DE"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33,3</w:t>
            </w:r>
          </w:p>
        </w:tc>
        <w:tc>
          <w:tcPr>
            <w:tcW w:w="0" w:type="auto"/>
            <w:tcBorders>
              <w:top w:val="nil"/>
              <w:left w:val="nil"/>
              <w:bottom w:val="single" w:sz="4" w:space="0" w:color="auto"/>
              <w:right w:val="single" w:sz="4" w:space="0" w:color="auto"/>
            </w:tcBorders>
            <w:shd w:val="clear" w:color="auto" w:fill="auto"/>
            <w:noWrap/>
            <w:vAlign w:val="center"/>
            <w:hideMark/>
          </w:tcPr>
          <w:p w14:paraId="5175B4D9"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146</w:t>
            </w:r>
          </w:p>
        </w:tc>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BA7C273"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74,6</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5DDB728B"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16,7</w:t>
            </w:r>
          </w:p>
        </w:tc>
        <w:tc>
          <w:tcPr>
            <w:tcW w:w="0" w:type="auto"/>
            <w:tcBorders>
              <w:top w:val="nil"/>
              <w:left w:val="nil"/>
              <w:bottom w:val="single" w:sz="4" w:space="0" w:color="auto"/>
              <w:right w:val="single" w:sz="4" w:space="0" w:color="auto"/>
            </w:tcBorders>
            <w:shd w:val="clear" w:color="auto" w:fill="auto"/>
            <w:noWrap/>
            <w:vAlign w:val="center"/>
            <w:hideMark/>
          </w:tcPr>
          <w:p w14:paraId="46C62440"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155</w:t>
            </w:r>
          </w:p>
        </w:tc>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A69785A"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78,6</w:t>
            </w:r>
          </w:p>
        </w:tc>
        <w:tc>
          <w:tcPr>
            <w:tcW w:w="0" w:type="auto"/>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B3AEB02"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100,0</w:t>
            </w:r>
          </w:p>
        </w:tc>
        <w:tc>
          <w:tcPr>
            <w:tcW w:w="0" w:type="auto"/>
            <w:tcBorders>
              <w:top w:val="nil"/>
              <w:left w:val="nil"/>
              <w:bottom w:val="single" w:sz="4" w:space="0" w:color="auto"/>
              <w:right w:val="single" w:sz="4" w:space="0" w:color="auto"/>
            </w:tcBorders>
            <w:shd w:val="clear" w:color="auto" w:fill="auto"/>
            <w:noWrap/>
            <w:vAlign w:val="center"/>
            <w:hideMark/>
          </w:tcPr>
          <w:p w14:paraId="1E56B586"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w:t>
            </w:r>
          </w:p>
        </w:tc>
        <w:tc>
          <w:tcPr>
            <w:tcW w:w="0" w:type="auto"/>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F7E8AA7"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92,9</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349A129E"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47,1</w:t>
            </w:r>
          </w:p>
        </w:tc>
        <w:tc>
          <w:tcPr>
            <w:tcW w:w="0" w:type="auto"/>
            <w:tcBorders>
              <w:top w:val="nil"/>
              <w:left w:val="nil"/>
              <w:bottom w:val="single" w:sz="4" w:space="0" w:color="auto"/>
              <w:right w:val="single" w:sz="4" w:space="0" w:color="auto"/>
            </w:tcBorders>
            <w:shd w:val="clear" w:color="auto" w:fill="auto"/>
            <w:noWrap/>
            <w:vAlign w:val="center"/>
            <w:hideMark/>
          </w:tcPr>
          <w:p w14:paraId="15C90B3F"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CC12D2D"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77,2</w:t>
            </w:r>
          </w:p>
        </w:tc>
      </w:tr>
      <w:tr w:rsidR="00203905" w:rsidRPr="00203905" w14:paraId="16AF0511" w14:textId="77777777" w:rsidTr="00D55206">
        <w:trPr>
          <w:trHeight w:val="227"/>
          <w:jc w:val="center"/>
        </w:trPr>
        <w:tc>
          <w:tcPr>
            <w:tcW w:w="0" w:type="auto"/>
            <w:vMerge/>
            <w:tcBorders>
              <w:top w:val="nil"/>
              <w:left w:val="single" w:sz="4" w:space="0" w:color="auto"/>
              <w:bottom w:val="single" w:sz="4" w:space="0" w:color="000000"/>
              <w:right w:val="single" w:sz="4" w:space="0" w:color="000000"/>
            </w:tcBorders>
            <w:vAlign w:val="center"/>
            <w:hideMark/>
          </w:tcPr>
          <w:p w14:paraId="62002992" w14:textId="77777777" w:rsidR="00203905" w:rsidRPr="00203905" w:rsidRDefault="00203905" w:rsidP="00D55206">
            <w:pPr>
              <w:rPr>
                <w:rFonts w:cs="Calibri"/>
                <w:color w:val="000000"/>
                <w:sz w:val="17"/>
                <w:szCs w:val="17"/>
              </w:rPr>
            </w:pPr>
          </w:p>
        </w:tc>
        <w:tc>
          <w:tcPr>
            <w:tcW w:w="0" w:type="auto"/>
            <w:tcBorders>
              <w:top w:val="nil"/>
              <w:left w:val="nil"/>
              <w:bottom w:val="single" w:sz="4" w:space="0" w:color="000000"/>
              <w:right w:val="single" w:sz="4" w:space="0" w:color="auto"/>
            </w:tcBorders>
            <w:shd w:val="clear" w:color="auto" w:fill="auto"/>
            <w:vAlign w:val="center"/>
            <w:hideMark/>
          </w:tcPr>
          <w:p w14:paraId="3B479EFB" w14:textId="77777777" w:rsidR="00203905" w:rsidRPr="00203905" w:rsidRDefault="00203905" w:rsidP="00D55206">
            <w:pPr>
              <w:rPr>
                <w:rFonts w:cs="Calibri"/>
                <w:color w:val="000000"/>
                <w:sz w:val="17"/>
                <w:szCs w:val="17"/>
              </w:rPr>
            </w:pPr>
            <w:r w:rsidRPr="00203905">
              <w:rPr>
                <w:rFonts w:cs="Calibri"/>
                <w:color w:val="000000"/>
                <w:sz w:val="17"/>
                <w:szCs w:val="17"/>
              </w:rPr>
              <w:t>Бициклисти</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45AACDF6"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0,0</w:t>
            </w:r>
          </w:p>
        </w:tc>
        <w:tc>
          <w:tcPr>
            <w:tcW w:w="0" w:type="auto"/>
            <w:tcBorders>
              <w:top w:val="nil"/>
              <w:left w:val="nil"/>
              <w:bottom w:val="single" w:sz="4" w:space="0" w:color="auto"/>
              <w:right w:val="single" w:sz="4" w:space="0" w:color="auto"/>
            </w:tcBorders>
            <w:shd w:val="clear" w:color="auto" w:fill="auto"/>
            <w:noWrap/>
            <w:vAlign w:val="center"/>
            <w:hideMark/>
          </w:tcPr>
          <w:p w14:paraId="44AC3AD9"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51</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1E5A6090"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4,3</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0C3743F7"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0,0</w:t>
            </w:r>
          </w:p>
        </w:tc>
        <w:tc>
          <w:tcPr>
            <w:tcW w:w="0" w:type="auto"/>
            <w:tcBorders>
              <w:top w:val="nil"/>
              <w:left w:val="nil"/>
              <w:bottom w:val="single" w:sz="4" w:space="0" w:color="auto"/>
              <w:right w:val="single" w:sz="4" w:space="0" w:color="auto"/>
            </w:tcBorders>
            <w:shd w:val="clear" w:color="auto" w:fill="auto"/>
            <w:noWrap/>
            <w:vAlign w:val="center"/>
            <w:hideMark/>
          </w:tcPr>
          <w:p w14:paraId="3F37116E"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64</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3EA4735D"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EA9EC9"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54DA635A"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592267D5"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17F6450D"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0,0</w:t>
            </w:r>
          </w:p>
        </w:tc>
        <w:tc>
          <w:tcPr>
            <w:tcW w:w="0" w:type="auto"/>
            <w:tcBorders>
              <w:top w:val="nil"/>
              <w:left w:val="nil"/>
              <w:bottom w:val="single" w:sz="4" w:space="0" w:color="auto"/>
              <w:right w:val="single" w:sz="4" w:space="0" w:color="auto"/>
            </w:tcBorders>
            <w:shd w:val="clear" w:color="auto" w:fill="auto"/>
            <w:noWrap/>
            <w:vAlign w:val="center"/>
            <w:hideMark/>
          </w:tcPr>
          <w:p w14:paraId="5DC3C210"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83</w:t>
            </w:r>
          </w:p>
        </w:tc>
        <w:tc>
          <w:tcPr>
            <w:tcW w:w="0" w:type="auto"/>
            <w:tcBorders>
              <w:top w:val="single" w:sz="4" w:space="0" w:color="FFFFFF"/>
              <w:left w:val="single" w:sz="4" w:space="0" w:color="FFFFFF"/>
              <w:bottom w:val="single" w:sz="4" w:space="0" w:color="FFFFFF"/>
              <w:right w:val="single" w:sz="4" w:space="0" w:color="auto"/>
            </w:tcBorders>
            <w:shd w:val="clear" w:color="000000" w:fill="000000"/>
            <w:noWrap/>
            <w:vAlign w:val="center"/>
            <w:hideMark/>
          </w:tcPr>
          <w:p w14:paraId="39F8BE73"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6,4</w:t>
            </w:r>
          </w:p>
        </w:tc>
      </w:tr>
      <w:tr w:rsidR="00203905" w:rsidRPr="00203905" w14:paraId="74041E86" w14:textId="77777777" w:rsidTr="00D55206">
        <w:trPr>
          <w:trHeight w:val="227"/>
          <w:jc w:val="center"/>
        </w:trPr>
        <w:tc>
          <w:tcPr>
            <w:tcW w:w="0" w:type="auto"/>
            <w:vMerge w:val="restart"/>
            <w:tcBorders>
              <w:top w:val="nil"/>
              <w:left w:val="single" w:sz="4" w:space="0" w:color="auto"/>
              <w:bottom w:val="single" w:sz="4" w:space="0" w:color="000000"/>
              <w:right w:val="single" w:sz="4" w:space="0" w:color="000000"/>
            </w:tcBorders>
            <w:shd w:val="clear" w:color="auto" w:fill="auto"/>
            <w:vAlign w:val="center"/>
            <w:hideMark/>
          </w:tcPr>
          <w:p w14:paraId="536214FF" w14:textId="77777777" w:rsidR="00203905" w:rsidRPr="00203905" w:rsidRDefault="00203905" w:rsidP="00D55206">
            <w:pPr>
              <w:rPr>
                <w:rFonts w:cs="Calibri"/>
                <w:color w:val="000000"/>
                <w:sz w:val="17"/>
                <w:szCs w:val="17"/>
              </w:rPr>
            </w:pPr>
            <w:r w:rsidRPr="00203905">
              <w:rPr>
                <w:rFonts w:cs="Calibri"/>
                <w:color w:val="000000"/>
                <w:sz w:val="17"/>
                <w:szCs w:val="17"/>
              </w:rPr>
              <w:t>Пешаци</w:t>
            </w:r>
          </w:p>
        </w:tc>
        <w:tc>
          <w:tcPr>
            <w:tcW w:w="0" w:type="auto"/>
            <w:tcBorders>
              <w:top w:val="nil"/>
              <w:left w:val="nil"/>
              <w:bottom w:val="single" w:sz="4" w:space="0" w:color="000000"/>
              <w:right w:val="single" w:sz="4" w:space="0" w:color="auto"/>
            </w:tcBorders>
            <w:shd w:val="clear" w:color="auto" w:fill="auto"/>
            <w:vAlign w:val="center"/>
            <w:hideMark/>
          </w:tcPr>
          <w:p w14:paraId="74CC60D6" w14:textId="77777777" w:rsidR="00203905" w:rsidRPr="00203905" w:rsidRDefault="00203905" w:rsidP="00D55206">
            <w:pPr>
              <w:rPr>
                <w:rFonts w:cs="Calibri"/>
                <w:color w:val="000000"/>
                <w:sz w:val="17"/>
                <w:szCs w:val="17"/>
              </w:rPr>
            </w:pPr>
            <w:r w:rsidRPr="00203905">
              <w:rPr>
                <w:sz w:val="17"/>
                <w:szCs w:val="17"/>
              </w:rPr>
              <w:t>% прелазака на "зелено" светло</w:t>
            </w:r>
          </w:p>
        </w:tc>
        <w:tc>
          <w:tcPr>
            <w:tcW w:w="0" w:type="auto"/>
            <w:tcBorders>
              <w:top w:val="nil"/>
              <w:left w:val="nil"/>
              <w:bottom w:val="single" w:sz="4" w:space="0" w:color="auto"/>
              <w:right w:val="single" w:sz="4" w:space="0" w:color="auto"/>
            </w:tcBorders>
            <w:shd w:val="clear" w:color="auto" w:fill="auto"/>
            <w:noWrap/>
            <w:vAlign w:val="center"/>
            <w:hideMark/>
          </w:tcPr>
          <w:p w14:paraId="5FABE8A7"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610932B2"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38EAC350"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83,6</w:t>
            </w:r>
          </w:p>
        </w:tc>
        <w:tc>
          <w:tcPr>
            <w:tcW w:w="0" w:type="auto"/>
            <w:tcBorders>
              <w:top w:val="nil"/>
              <w:left w:val="nil"/>
              <w:bottom w:val="single" w:sz="4" w:space="0" w:color="auto"/>
              <w:right w:val="single" w:sz="4" w:space="0" w:color="auto"/>
            </w:tcBorders>
            <w:shd w:val="clear" w:color="auto" w:fill="auto"/>
            <w:noWrap/>
            <w:vAlign w:val="center"/>
            <w:hideMark/>
          </w:tcPr>
          <w:p w14:paraId="21539614"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1EB131B8"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0ECD1904"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6D4578A1"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1D31B1F3"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16847BB1"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7389E28E"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0BC556B4"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single" w:sz="4" w:space="0" w:color="FFFFFF"/>
              <w:left w:val="single" w:sz="4" w:space="0" w:color="FFFFFF"/>
              <w:bottom w:val="single" w:sz="4" w:space="0" w:color="FFFFFF"/>
              <w:right w:val="single" w:sz="4" w:space="0" w:color="auto"/>
            </w:tcBorders>
            <w:shd w:val="clear" w:color="000000" w:fill="000000"/>
            <w:noWrap/>
            <w:vAlign w:val="center"/>
            <w:hideMark/>
          </w:tcPr>
          <w:p w14:paraId="2C9BE745"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83,6</w:t>
            </w:r>
          </w:p>
        </w:tc>
      </w:tr>
      <w:tr w:rsidR="00203905" w:rsidRPr="00203905" w14:paraId="3D6771ED" w14:textId="77777777" w:rsidTr="00D55206">
        <w:trPr>
          <w:trHeight w:val="227"/>
          <w:jc w:val="center"/>
        </w:trPr>
        <w:tc>
          <w:tcPr>
            <w:tcW w:w="0" w:type="auto"/>
            <w:vMerge/>
            <w:tcBorders>
              <w:top w:val="nil"/>
              <w:left w:val="single" w:sz="4" w:space="0" w:color="auto"/>
              <w:bottom w:val="single" w:sz="4" w:space="0" w:color="000000"/>
              <w:right w:val="single" w:sz="4" w:space="0" w:color="000000"/>
            </w:tcBorders>
            <w:vAlign w:val="center"/>
            <w:hideMark/>
          </w:tcPr>
          <w:p w14:paraId="5D14006D" w14:textId="77777777" w:rsidR="00203905" w:rsidRPr="00203905" w:rsidRDefault="00203905" w:rsidP="00D55206">
            <w:pPr>
              <w:rPr>
                <w:rFonts w:cs="Calibri"/>
                <w:color w:val="000000"/>
                <w:sz w:val="17"/>
                <w:szCs w:val="17"/>
              </w:rPr>
            </w:pPr>
          </w:p>
        </w:tc>
        <w:tc>
          <w:tcPr>
            <w:tcW w:w="0" w:type="auto"/>
            <w:tcBorders>
              <w:top w:val="nil"/>
              <w:left w:val="nil"/>
              <w:bottom w:val="single" w:sz="4" w:space="0" w:color="000000"/>
              <w:right w:val="single" w:sz="4" w:space="0" w:color="auto"/>
            </w:tcBorders>
            <w:shd w:val="clear" w:color="auto" w:fill="auto"/>
            <w:vAlign w:val="center"/>
            <w:hideMark/>
          </w:tcPr>
          <w:p w14:paraId="63613847" w14:textId="77777777" w:rsidR="00203905" w:rsidRPr="00203905" w:rsidRDefault="00203905" w:rsidP="00D55206">
            <w:pPr>
              <w:rPr>
                <w:rFonts w:cs="Calibri"/>
                <w:color w:val="000000"/>
                <w:sz w:val="17"/>
                <w:szCs w:val="17"/>
              </w:rPr>
            </w:pPr>
            <w:r w:rsidRPr="00203905">
              <w:rPr>
                <w:sz w:val="17"/>
                <w:szCs w:val="17"/>
              </w:rPr>
              <w:t>% прелазака на ОПП</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23B8DE1A"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63,8</w:t>
            </w:r>
          </w:p>
        </w:tc>
        <w:tc>
          <w:tcPr>
            <w:tcW w:w="0" w:type="auto"/>
            <w:tcBorders>
              <w:top w:val="nil"/>
              <w:left w:val="nil"/>
              <w:bottom w:val="single" w:sz="4" w:space="0" w:color="auto"/>
              <w:right w:val="single" w:sz="4" w:space="0" w:color="auto"/>
            </w:tcBorders>
            <w:shd w:val="clear" w:color="auto" w:fill="auto"/>
            <w:noWrap/>
            <w:vAlign w:val="center"/>
            <w:hideMark/>
          </w:tcPr>
          <w:p w14:paraId="062D4AEA"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107</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129FA0B8"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67,4</w:t>
            </w:r>
          </w:p>
        </w:tc>
        <w:tc>
          <w:tcPr>
            <w:tcW w:w="0" w:type="auto"/>
            <w:tcBorders>
              <w:top w:val="nil"/>
              <w:left w:val="nil"/>
              <w:bottom w:val="single" w:sz="4" w:space="0" w:color="auto"/>
              <w:right w:val="single" w:sz="4" w:space="0" w:color="auto"/>
            </w:tcBorders>
            <w:shd w:val="clear" w:color="auto" w:fill="auto"/>
            <w:noWrap/>
            <w:vAlign w:val="center"/>
            <w:hideMark/>
          </w:tcPr>
          <w:p w14:paraId="10E55EAE"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4A6DF6A7"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779C3C68"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3FC65685"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36F20628"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7DE2FE33"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083EEA49"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63,8</w:t>
            </w:r>
          </w:p>
        </w:tc>
        <w:tc>
          <w:tcPr>
            <w:tcW w:w="0" w:type="auto"/>
            <w:tcBorders>
              <w:top w:val="nil"/>
              <w:left w:val="nil"/>
              <w:bottom w:val="single" w:sz="4" w:space="0" w:color="auto"/>
              <w:right w:val="single" w:sz="4" w:space="0" w:color="auto"/>
            </w:tcBorders>
            <w:shd w:val="clear" w:color="auto" w:fill="auto"/>
            <w:noWrap/>
            <w:vAlign w:val="center"/>
            <w:hideMark/>
          </w:tcPr>
          <w:p w14:paraId="70AE9A74"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107</w:t>
            </w:r>
          </w:p>
        </w:tc>
        <w:tc>
          <w:tcPr>
            <w:tcW w:w="0" w:type="auto"/>
            <w:tcBorders>
              <w:top w:val="single" w:sz="4" w:space="0" w:color="FFFFFF"/>
              <w:left w:val="single" w:sz="4" w:space="0" w:color="FFFFFF"/>
              <w:bottom w:val="single" w:sz="4" w:space="0" w:color="FFFFFF"/>
              <w:right w:val="single" w:sz="4" w:space="0" w:color="auto"/>
            </w:tcBorders>
            <w:shd w:val="clear" w:color="000000" w:fill="000000"/>
            <w:noWrap/>
            <w:vAlign w:val="center"/>
            <w:hideMark/>
          </w:tcPr>
          <w:p w14:paraId="75684D39"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67,4</w:t>
            </w:r>
          </w:p>
        </w:tc>
      </w:tr>
      <w:tr w:rsidR="00203905" w:rsidRPr="00203905" w14:paraId="671171BB" w14:textId="77777777" w:rsidTr="00D55206">
        <w:trPr>
          <w:trHeight w:val="227"/>
          <w:jc w:val="center"/>
        </w:trPr>
        <w:tc>
          <w:tcPr>
            <w:tcW w:w="0" w:type="auto"/>
            <w:vMerge/>
            <w:tcBorders>
              <w:top w:val="nil"/>
              <w:left w:val="single" w:sz="4" w:space="0" w:color="auto"/>
              <w:bottom w:val="single" w:sz="4" w:space="0" w:color="auto"/>
              <w:right w:val="single" w:sz="4" w:space="0" w:color="000000"/>
            </w:tcBorders>
            <w:vAlign w:val="center"/>
            <w:hideMark/>
          </w:tcPr>
          <w:p w14:paraId="448A726E" w14:textId="77777777" w:rsidR="00203905" w:rsidRPr="00203905" w:rsidRDefault="00203905" w:rsidP="00D55206">
            <w:pPr>
              <w:rPr>
                <w:rFonts w:cs="Calibri"/>
                <w:color w:val="000000"/>
                <w:sz w:val="17"/>
                <w:szCs w:val="17"/>
              </w:rPr>
            </w:pPr>
          </w:p>
        </w:tc>
        <w:tc>
          <w:tcPr>
            <w:tcW w:w="0" w:type="auto"/>
            <w:tcBorders>
              <w:top w:val="nil"/>
              <w:left w:val="nil"/>
              <w:bottom w:val="single" w:sz="4" w:space="0" w:color="auto"/>
              <w:right w:val="single" w:sz="4" w:space="0" w:color="auto"/>
            </w:tcBorders>
            <w:shd w:val="clear" w:color="auto" w:fill="auto"/>
            <w:vAlign w:val="center"/>
            <w:hideMark/>
          </w:tcPr>
          <w:p w14:paraId="0E54BDEE" w14:textId="77777777" w:rsidR="00203905" w:rsidRPr="00203905" w:rsidRDefault="00203905" w:rsidP="00D55206">
            <w:pPr>
              <w:rPr>
                <w:rFonts w:cs="Calibri"/>
                <w:color w:val="000000"/>
                <w:sz w:val="17"/>
                <w:szCs w:val="17"/>
              </w:rPr>
            </w:pPr>
            <w:r w:rsidRPr="00203905">
              <w:rPr>
                <w:sz w:val="17"/>
                <w:szCs w:val="17"/>
              </w:rPr>
              <w:t xml:space="preserve">% исправних прелазака </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64071060"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63,8</w:t>
            </w:r>
          </w:p>
        </w:tc>
        <w:tc>
          <w:tcPr>
            <w:tcW w:w="0" w:type="auto"/>
            <w:tcBorders>
              <w:top w:val="nil"/>
              <w:left w:val="nil"/>
              <w:bottom w:val="single" w:sz="4" w:space="0" w:color="auto"/>
              <w:right w:val="single" w:sz="4" w:space="0" w:color="auto"/>
            </w:tcBorders>
            <w:shd w:val="clear" w:color="auto" w:fill="auto"/>
            <w:noWrap/>
            <w:vAlign w:val="center"/>
            <w:hideMark/>
          </w:tcPr>
          <w:p w14:paraId="7E0C2690"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120</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33304D89"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73,8</w:t>
            </w:r>
          </w:p>
        </w:tc>
        <w:tc>
          <w:tcPr>
            <w:tcW w:w="0" w:type="auto"/>
            <w:tcBorders>
              <w:top w:val="nil"/>
              <w:left w:val="nil"/>
              <w:bottom w:val="single" w:sz="4" w:space="0" w:color="auto"/>
              <w:right w:val="single" w:sz="4" w:space="0" w:color="auto"/>
            </w:tcBorders>
            <w:shd w:val="clear" w:color="auto" w:fill="auto"/>
            <w:noWrap/>
            <w:vAlign w:val="center"/>
            <w:hideMark/>
          </w:tcPr>
          <w:p w14:paraId="5F1B57E9"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37086900"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58B0F94B"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1858995A"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19FFC2C7"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03DFFECC"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433E9BEB"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63,8</w:t>
            </w:r>
          </w:p>
        </w:tc>
        <w:tc>
          <w:tcPr>
            <w:tcW w:w="0" w:type="auto"/>
            <w:tcBorders>
              <w:top w:val="nil"/>
              <w:left w:val="nil"/>
              <w:bottom w:val="single" w:sz="4" w:space="0" w:color="auto"/>
              <w:right w:val="single" w:sz="4" w:space="0" w:color="auto"/>
            </w:tcBorders>
            <w:shd w:val="clear" w:color="auto" w:fill="auto"/>
            <w:noWrap/>
            <w:vAlign w:val="center"/>
            <w:hideMark/>
          </w:tcPr>
          <w:p w14:paraId="53F06EF8"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120</w:t>
            </w:r>
          </w:p>
        </w:tc>
        <w:tc>
          <w:tcPr>
            <w:tcW w:w="0" w:type="auto"/>
            <w:tcBorders>
              <w:top w:val="single" w:sz="4" w:space="0" w:color="FFFFFF"/>
              <w:left w:val="single" w:sz="4" w:space="0" w:color="FFFFFF"/>
              <w:bottom w:val="single" w:sz="4" w:space="0" w:color="FFFFFF"/>
              <w:right w:val="single" w:sz="4" w:space="0" w:color="auto"/>
            </w:tcBorders>
            <w:shd w:val="clear" w:color="000000" w:fill="000000"/>
            <w:noWrap/>
            <w:vAlign w:val="center"/>
            <w:hideMark/>
          </w:tcPr>
          <w:p w14:paraId="49DE0FD0"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FFFFFF"/>
                <w:sz w:val="17"/>
                <w:szCs w:val="17"/>
              </w:rPr>
              <w:t>73,8</w:t>
            </w:r>
          </w:p>
        </w:tc>
      </w:tr>
      <w:tr w:rsidR="00203905" w:rsidRPr="00203905" w14:paraId="34D3D9DD" w14:textId="77777777" w:rsidTr="00D55206">
        <w:trPr>
          <w:trHeight w:val="227"/>
          <w:jc w:val="center"/>
        </w:trPr>
        <w:tc>
          <w:tcPr>
            <w:tcW w:w="0" w:type="auto"/>
            <w:vMerge/>
            <w:tcBorders>
              <w:top w:val="nil"/>
              <w:left w:val="single" w:sz="4" w:space="0" w:color="auto"/>
              <w:bottom w:val="single" w:sz="4" w:space="0" w:color="auto"/>
              <w:right w:val="single" w:sz="4" w:space="0" w:color="000000"/>
            </w:tcBorders>
            <w:vAlign w:val="center"/>
            <w:hideMark/>
          </w:tcPr>
          <w:p w14:paraId="2345049A" w14:textId="77777777" w:rsidR="00203905" w:rsidRPr="00203905" w:rsidRDefault="00203905" w:rsidP="00D55206">
            <w:pPr>
              <w:rPr>
                <w:rFonts w:cs="Calibri"/>
                <w:color w:val="000000"/>
                <w:sz w:val="17"/>
                <w:szCs w:val="17"/>
              </w:rPr>
            </w:pPr>
          </w:p>
        </w:tc>
        <w:tc>
          <w:tcPr>
            <w:tcW w:w="0" w:type="auto"/>
            <w:tcBorders>
              <w:top w:val="nil"/>
              <w:left w:val="nil"/>
              <w:bottom w:val="single" w:sz="4" w:space="0" w:color="auto"/>
              <w:right w:val="single" w:sz="4" w:space="0" w:color="auto"/>
            </w:tcBorders>
            <w:vAlign w:val="center"/>
            <w:hideMark/>
          </w:tcPr>
          <w:p w14:paraId="29CE507A" w14:textId="77777777" w:rsidR="00203905" w:rsidRPr="00203905" w:rsidRDefault="00203905" w:rsidP="00D55206">
            <w:pPr>
              <w:rPr>
                <w:rFonts w:cs="Calibri"/>
                <w:color w:val="000000"/>
                <w:sz w:val="17"/>
                <w:szCs w:val="17"/>
              </w:rPr>
            </w:pPr>
            <w:r w:rsidRPr="00203905">
              <w:rPr>
                <w:sz w:val="17"/>
                <w:szCs w:val="17"/>
              </w:rPr>
              <w:t>% испраних прелазака деце</w:t>
            </w:r>
          </w:p>
        </w:tc>
        <w:tc>
          <w:tcPr>
            <w:tcW w:w="0" w:type="auto"/>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6AF22B90" w14:textId="77777777" w:rsidR="00203905" w:rsidRPr="00203905" w:rsidRDefault="00203905" w:rsidP="00D55206">
            <w:pPr>
              <w:jc w:val="center"/>
              <w:rPr>
                <w:rFonts w:cs="Calibri"/>
                <w:color w:val="000000"/>
                <w:sz w:val="17"/>
                <w:szCs w:val="17"/>
              </w:rPr>
            </w:pPr>
            <w:r w:rsidRPr="00203905">
              <w:rPr>
                <w:rFonts w:ascii="Calibri" w:hAnsi="Calibri" w:cs="Calibri"/>
                <w:color w:val="000000"/>
                <w:sz w:val="17"/>
                <w:szCs w:val="17"/>
              </w:rPr>
              <w:t>86,0</w:t>
            </w:r>
          </w:p>
        </w:tc>
        <w:tc>
          <w:tcPr>
            <w:tcW w:w="0" w:type="auto"/>
            <w:tcBorders>
              <w:top w:val="nil"/>
              <w:left w:val="nil"/>
              <w:bottom w:val="single" w:sz="4" w:space="0" w:color="auto"/>
              <w:right w:val="single" w:sz="4" w:space="0" w:color="auto"/>
            </w:tcBorders>
            <w:shd w:val="clear" w:color="auto" w:fill="auto"/>
            <w:noWrap/>
            <w:vAlign w:val="center"/>
            <w:hideMark/>
          </w:tcPr>
          <w:p w14:paraId="677E2BF2"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000000"/>
                <w:sz w:val="17"/>
                <w:szCs w:val="17"/>
              </w:rPr>
              <w:t>52</w:t>
            </w:r>
          </w:p>
        </w:tc>
        <w:tc>
          <w:tcPr>
            <w:tcW w:w="0" w:type="auto"/>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6E68CDD6"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76,6</w:t>
            </w:r>
          </w:p>
        </w:tc>
        <w:tc>
          <w:tcPr>
            <w:tcW w:w="0" w:type="auto"/>
            <w:tcBorders>
              <w:top w:val="nil"/>
              <w:left w:val="nil"/>
              <w:bottom w:val="single" w:sz="4" w:space="0" w:color="auto"/>
              <w:right w:val="single" w:sz="4" w:space="0" w:color="auto"/>
            </w:tcBorders>
            <w:shd w:val="clear" w:color="auto" w:fill="auto"/>
            <w:noWrap/>
            <w:vAlign w:val="center"/>
            <w:hideMark/>
          </w:tcPr>
          <w:p w14:paraId="45AD6C4C"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29208CA2"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60BFE157"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3C34B32D"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4CCAA6C1"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156C190D"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6F09C084"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86,0</w:t>
            </w:r>
          </w:p>
        </w:tc>
        <w:tc>
          <w:tcPr>
            <w:tcW w:w="0" w:type="auto"/>
            <w:tcBorders>
              <w:top w:val="nil"/>
              <w:left w:val="nil"/>
              <w:bottom w:val="single" w:sz="4" w:space="0" w:color="auto"/>
              <w:right w:val="single" w:sz="4" w:space="0" w:color="auto"/>
            </w:tcBorders>
            <w:shd w:val="clear" w:color="auto" w:fill="auto"/>
            <w:noWrap/>
            <w:vAlign w:val="center"/>
            <w:hideMark/>
          </w:tcPr>
          <w:p w14:paraId="642B7C04"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000000"/>
                <w:sz w:val="17"/>
                <w:szCs w:val="17"/>
              </w:rPr>
              <w:t>52</w:t>
            </w:r>
          </w:p>
        </w:tc>
        <w:tc>
          <w:tcPr>
            <w:tcW w:w="0" w:type="auto"/>
            <w:tcBorders>
              <w:top w:val="single" w:sz="4" w:space="0" w:color="FFFFFF"/>
              <w:left w:val="single" w:sz="4" w:space="0" w:color="FFFFFF"/>
              <w:bottom w:val="single" w:sz="4" w:space="0" w:color="FFFFFF"/>
              <w:right w:val="single" w:sz="4" w:space="0" w:color="auto"/>
            </w:tcBorders>
            <w:shd w:val="clear" w:color="000000" w:fill="000000"/>
            <w:noWrap/>
            <w:vAlign w:val="center"/>
            <w:hideMark/>
          </w:tcPr>
          <w:p w14:paraId="73418D3A"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76,6</w:t>
            </w:r>
          </w:p>
        </w:tc>
      </w:tr>
      <w:tr w:rsidR="00203905" w:rsidRPr="00203905" w14:paraId="7159980C" w14:textId="77777777" w:rsidTr="00D55206">
        <w:trPr>
          <w:trHeight w:val="227"/>
          <w:jc w:val="center"/>
        </w:trPr>
        <w:tc>
          <w:tcPr>
            <w:tcW w:w="0" w:type="auto"/>
            <w:vMerge/>
            <w:tcBorders>
              <w:top w:val="nil"/>
              <w:left w:val="single" w:sz="4" w:space="0" w:color="auto"/>
              <w:bottom w:val="single" w:sz="4" w:space="0" w:color="auto"/>
              <w:right w:val="single" w:sz="4" w:space="0" w:color="000000"/>
            </w:tcBorders>
            <w:vAlign w:val="center"/>
            <w:hideMark/>
          </w:tcPr>
          <w:p w14:paraId="3E59CD6D" w14:textId="77777777" w:rsidR="00203905" w:rsidRPr="00203905" w:rsidRDefault="00203905" w:rsidP="00D55206">
            <w:pPr>
              <w:rPr>
                <w:rFonts w:cs="Calibri"/>
                <w:color w:val="000000"/>
                <w:sz w:val="17"/>
                <w:szCs w:val="17"/>
              </w:rPr>
            </w:pPr>
          </w:p>
        </w:tc>
        <w:tc>
          <w:tcPr>
            <w:tcW w:w="0" w:type="auto"/>
            <w:tcBorders>
              <w:top w:val="nil"/>
              <w:left w:val="nil"/>
              <w:bottom w:val="single" w:sz="4" w:space="0" w:color="auto"/>
              <w:right w:val="single" w:sz="4" w:space="0" w:color="auto"/>
            </w:tcBorders>
            <w:vAlign w:val="center"/>
            <w:hideMark/>
          </w:tcPr>
          <w:p w14:paraId="162A95C8" w14:textId="77777777" w:rsidR="00203905" w:rsidRPr="00203905" w:rsidRDefault="00203905" w:rsidP="00D55206">
            <w:pPr>
              <w:rPr>
                <w:rFonts w:cs="Calibri"/>
                <w:color w:val="000000"/>
                <w:sz w:val="17"/>
                <w:szCs w:val="17"/>
              </w:rPr>
            </w:pPr>
            <w:r w:rsidRPr="00203905">
              <w:rPr>
                <w:sz w:val="17"/>
                <w:szCs w:val="17"/>
              </w:rPr>
              <w:t>% прелазака без ометања</w:t>
            </w:r>
          </w:p>
        </w:tc>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AC0E28F" w14:textId="77777777" w:rsidR="00203905" w:rsidRPr="00203905" w:rsidRDefault="00203905" w:rsidP="00D55206">
            <w:pPr>
              <w:jc w:val="center"/>
              <w:rPr>
                <w:rFonts w:cs="Calibri"/>
                <w:color w:val="000000"/>
                <w:sz w:val="17"/>
                <w:szCs w:val="17"/>
              </w:rPr>
            </w:pPr>
            <w:r w:rsidRPr="00203905">
              <w:rPr>
                <w:rFonts w:ascii="Calibri" w:hAnsi="Calibri" w:cs="Calibri"/>
                <w:color w:val="FFFFFF"/>
                <w:sz w:val="17"/>
                <w:szCs w:val="17"/>
              </w:rPr>
              <w:t>96,6</w:t>
            </w:r>
          </w:p>
        </w:tc>
        <w:tc>
          <w:tcPr>
            <w:tcW w:w="0" w:type="auto"/>
            <w:tcBorders>
              <w:top w:val="nil"/>
              <w:left w:val="nil"/>
              <w:bottom w:val="single" w:sz="4" w:space="0" w:color="auto"/>
              <w:right w:val="single" w:sz="4" w:space="0" w:color="auto"/>
            </w:tcBorders>
            <w:shd w:val="clear" w:color="auto" w:fill="auto"/>
            <w:noWrap/>
            <w:vAlign w:val="center"/>
            <w:hideMark/>
          </w:tcPr>
          <w:p w14:paraId="54C07E09"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000000"/>
                <w:sz w:val="17"/>
                <w:szCs w:val="17"/>
              </w:rPr>
              <w:t>51</w:t>
            </w:r>
          </w:p>
        </w:tc>
        <w:tc>
          <w:tcPr>
            <w:tcW w:w="0" w:type="auto"/>
            <w:tcBorders>
              <w:top w:val="single" w:sz="4" w:space="0" w:color="FFFFFF"/>
              <w:left w:val="single" w:sz="4" w:space="0" w:color="FFFFFF"/>
              <w:bottom w:val="single" w:sz="4" w:space="0" w:color="auto"/>
              <w:right w:val="single" w:sz="4" w:space="0" w:color="FFFFFF"/>
            </w:tcBorders>
            <w:shd w:val="clear" w:color="000000" w:fill="000000"/>
            <w:noWrap/>
            <w:vAlign w:val="center"/>
            <w:hideMark/>
          </w:tcPr>
          <w:p w14:paraId="77B0034C"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94,5</w:t>
            </w:r>
          </w:p>
        </w:tc>
        <w:tc>
          <w:tcPr>
            <w:tcW w:w="0" w:type="auto"/>
            <w:tcBorders>
              <w:top w:val="nil"/>
              <w:left w:val="nil"/>
              <w:bottom w:val="single" w:sz="4" w:space="0" w:color="auto"/>
              <w:right w:val="single" w:sz="4" w:space="0" w:color="auto"/>
            </w:tcBorders>
            <w:shd w:val="clear" w:color="auto" w:fill="auto"/>
            <w:noWrap/>
            <w:vAlign w:val="center"/>
            <w:hideMark/>
          </w:tcPr>
          <w:p w14:paraId="367B6742"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37351124"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09DF5478"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57B83085"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502A4F9B"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nil"/>
              <w:left w:val="nil"/>
              <w:bottom w:val="single" w:sz="4" w:space="0" w:color="auto"/>
              <w:right w:val="single" w:sz="4" w:space="0" w:color="auto"/>
            </w:tcBorders>
            <w:shd w:val="clear" w:color="auto" w:fill="auto"/>
            <w:noWrap/>
            <w:vAlign w:val="center"/>
            <w:hideMark/>
          </w:tcPr>
          <w:p w14:paraId="023CDFBA"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000000"/>
                <w:sz w:val="17"/>
                <w:szCs w:val="17"/>
              </w:rPr>
              <w:t>N/A</w:t>
            </w:r>
          </w:p>
        </w:tc>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45FA40E"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96,6</w:t>
            </w:r>
          </w:p>
        </w:tc>
        <w:tc>
          <w:tcPr>
            <w:tcW w:w="0" w:type="auto"/>
            <w:tcBorders>
              <w:top w:val="nil"/>
              <w:left w:val="nil"/>
              <w:bottom w:val="single" w:sz="4" w:space="0" w:color="auto"/>
              <w:right w:val="single" w:sz="4" w:space="0" w:color="auto"/>
            </w:tcBorders>
            <w:shd w:val="clear" w:color="auto" w:fill="auto"/>
            <w:noWrap/>
            <w:vAlign w:val="center"/>
            <w:hideMark/>
          </w:tcPr>
          <w:p w14:paraId="1425A3DA" w14:textId="77777777" w:rsidR="00203905" w:rsidRPr="00203905" w:rsidRDefault="00203905" w:rsidP="00D55206">
            <w:pPr>
              <w:jc w:val="center"/>
              <w:rPr>
                <w:rFonts w:ascii="Calibri" w:hAnsi="Calibri" w:cs="Calibri"/>
                <w:color w:val="FFFFFF"/>
                <w:sz w:val="17"/>
                <w:szCs w:val="17"/>
              </w:rPr>
            </w:pPr>
            <w:r w:rsidRPr="00203905">
              <w:rPr>
                <w:rFonts w:ascii="Calibri" w:hAnsi="Calibri" w:cs="Calibri"/>
                <w:color w:val="000000"/>
                <w:sz w:val="17"/>
                <w:szCs w:val="17"/>
              </w:rPr>
              <w:t>51</w:t>
            </w:r>
          </w:p>
        </w:tc>
        <w:tc>
          <w:tcPr>
            <w:tcW w:w="0" w:type="auto"/>
            <w:tcBorders>
              <w:top w:val="single" w:sz="4" w:space="0" w:color="FFFFFF"/>
              <w:left w:val="single" w:sz="4" w:space="0" w:color="FFFFFF"/>
              <w:bottom w:val="single" w:sz="4" w:space="0" w:color="auto"/>
              <w:right w:val="single" w:sz="4" w:space="0" w:color="auto"/>
            </w:tcBorders>
            <w:shd w:val="clear" w:color="000000" w:fill="000000"/>
            <w:noWrap/>
            <w:vAlign w:val="center"/>
            <w:hideMark/>
          </w:tcPr>
          <w:p w14:paraId="030BA8DB" w14:textId="77777777" w:rsidR="00203905" w:rsidRPr="00203905" w:rsidRDefault="00203905" w:rsidP="00D55206">
            <w:pPr>
              <w:jc w:val="center"/>
              <w:rPr>
                <w:rFonts w:ascii="Calibri" w:hAnsi="Calibri" w:cs="Calibri"/>
                <w:color w:val="000000"/>
                <w:sz w:val="17"/>
                <w:szCs w:val="17"/>
              </w:rPr>
            </w:pPr>
            <w:r w:rsidRPr="00203905">
              <w:rPr>
                <w:rFonts w:ascii="Calibri" w:hAnsi="Calibri" w:cs="Calibri"/>
                <w:color w:val="FFFFFF"/>
                <w:sz w:val="17"/>
                <w:szCs w:val="17"/>
              </w:rPr>
              <w:t>94,5</w:t>
            </w:r>
          </w:p>
        </w:tc>
      </w:tr>
    </w:tbl>
    <w:p w14:paraId="5D5802AE" w14:textId="77777777" w:rsidR="00F502E1" w:rsidRDefault="00F502E1" w:rsidP="00F502E1">
      <w:pPr>
        <w:rPr>
          <w:sz w:val="20"/>
        </w:rPr>
      </w:pPr>
    </w:p>
    <w:p w14:paraId="146BA34E" w14:textId="77777777" w:rsidR="00F502E1" w:rsidRPr="00F502E1" w:rsidRDefault="00F502E1" w:rsidP="00F502E1">
      <w:pPr>
        <w:rPr>
          <w:sz w:val="22"/>
        </w:rPr>
      </w:pPr>
      <w:r w:rsidRPr="00F502E1">
        <w:rPr>
          <w:sz w:val="22"/>
        </w:rPr>
        <w:t xml:space="preserve">Легенда:  </w:t>
      </w:r>
    </w:p>
    <w:tbl>
      <w:tblPr>
        <w:tblW w:w="0" w:type="auto"/>
        <w:tblLook w:val="04A0" w:firstRow="1" w:lastRow="0" w:firstColumn="1" w:lastColumn="0" w:noHBand="0" w:noVBand="1"/>
      </w:tblPr>
      <w:tblGrid>
        <w:gridCol w:w="4360"/>
        <w:gridCol w:w="4361"/>
      </w:tblGrid>
      <w:tr w:rsidR="00F502E1" w:rsidRPr="00F502E1" w14:paraId="32A1A08D" w14:textId="77777777" w:rsidTr="0085676D">
        <w:tc>
          <w:tcPr>
            <w:tcW w:w="8721" w:type="dxa"/>
            <w:gridSpan w:val="2"/>
            <w:shd w:val="clear" w:color="auto" w:fill="auto"/>
          </w:tcPr>
          <w:p w14:paraId="0064B5DD" w14:textId="77777777" w:rsidR="00F502E1" w:rsidRPr="00F502E1" w:rsidRDefault="00F502E1" w:rsidP="0085676D">
            <w:pPr>
              <w:rPr>
                <w:sz w:val="22"/>
              </w:rPr>
            </w:pPr>
            <w:r w:rsidRPr="00F502E1">
              <w:rPr>
                <w:b/>
                <w:sz w:val="22"/>
              </w:rPr>
              <w:t>Ранг</w:t>
            </w:r>
            <w:r w:rsidRPr="00F502E1">
              <w:rPr>
                <w:sz w:val="22"/>
              </w:rPr>
              <w:t xml:space="preserve"> – позиција посматране локалне самоуправе у односу на остале локалне самоуправе на подручју Републике Србије према конкретном индикатору. </w:t>
            </w:r>
          </w:p>
        </w:tc>
      </w:tr>
      <w:tr w:rsidR="00F502E1" w:rsidRPr="00F502E1" w14:paraId="09B7FDF7" w14:textId="77777777" w:rsidTr="0085676D">
        <w:tc>
          <w:tcPr>
            <w:tcW w:w="4360" w:type="dxa"/>
            <w:shd w:val="clear" w:color="auto" w:fill="auto"/>
          </w:tcPr>
          <w:p w14:paraId="7D98FCB7" w14:textId="77777777" w:rsidR="00F502E1" w:rsidRPr="00F502E1" w:rsidRDefault="00F502E1" w:rsidP="0085676D">
            <w:pPr>
              <w:rPr>
                <w:sz w:val="22"/>
              </w:rPr>
            </w:pPr>
            <w:r w:rsidRPr="00F502E1">
              <w:rPr>
                <w:b/>
                <w:sz w:val="22"/>
              </w:rPr>
              <w:t>ЛС</w:t>
            </w:r>
            <w:r w:rsidRPr="00F502E1">
              <w:rPr>
                <w:sz w:val="22"/>
              </w:rPr>
              <w:t xml:space="preserve"> – локална самоуправа</w:t>
            </w:r>
          </w:p>
        </w:tc>
        <w:tc>
          <w:tcPr>
            <w:tcW w:w="4361" w:type="dxa"/>
            <w:shd w:val="clear" w:color="auto" w:fill="auto"/>
          </w:tcPr>
          <w:p w14:paraId="7123E93F" w14:textId="77777777" w:rsidR="00F502E1" w:rsidRPr="00F502E1" w:rsidRDefault="00F502E1" w:rsidP="0085676D">
            <w:pPr>
              <w:rPr>
                <w:sz w:val="22"/>
              </w:rPr>
            </w:pPr>
            <w:r w:rsidRPr="00F502E1">
              <w:rPr>
                <w:b/>
                <w:sz w:val="22"/>
              </w:rPr>
              <w:t>СРБ</w:t>
            </w:r>
            <w:r w:rsidRPr="00F502E1">
              <w:rPr>
                <w:sz w:val="22"/>
              </w:rPr>
              <w:t xml:space="preserve"> – Република Србија</w:t>
            </w:r>
          </w:p>
        </w:tc>
      </w:tr>
      <w:tr w:rsidR="00F502E1" w:rsidRPr="00F502E1" w14:paraId="69462AA6" w14:textId="77777777" w:rsidTr="0085676D">
        <w:tc>
          <w:tcPr>
            <w:tcW w:w="4360" w:type="dxa"/>
            <w:shd w:val="clear" w:color="auto" w:fill="auto"/>
          </w:tcPr>
          <w:p w14:paraId="7296ABBE" w14:textId="77777777" w:rsidR="00F502E1" w:rsidRPr="00F502E1" w:rsidRDefault="00F502E1" w:rsidP="0085676D">
            <w:pPr>
              <w:rPr>
                <w:sz w:val="22"/>
              </w:rPr>
            </w:pPr>
            <w:r w:rsidRPr="00F502E1">
              <w:rPr>
                <w:b/>
                <w:sz w:val="22"/>
              </w:rPr>
              <w:t>ПА</w:t>
            </w:r>
            <w:r w:rsidRPr="00F502E1">
              <w:rPr>
                <w:sz w:val="22"/>
              </w:rPr>
              <w:t xml:space="preserve"> – путнички аутомобил</w:t>
            </w:r>
          </w:p>
        </w:tc>
        <w:tc>
          <w:tcPr>
            <w:tcW w:w="4361" w:type="dxa"/>
            <w:shd w:val="clear" w:color="auto" w:fill="auto"/>
          </w:tcPr>
          <w:p w14:paraId="19478F03" w14:textId="77777777" w:rsidR="00F502E1" w:rsidRPr="00F502E1" w:rsidRDefault="00F502E1" w:rsidP="0085676D">
            <w:pPr>
              <w:rPr>
                <w:sz w:val="22"/>
              </w:rPr>
            </w:pPr>
            <w:r w:rsidRPr="00F502E1">
              <w:rPr>
                <w:b/>
                <w:sz w:val="22"/>
              </w:rPr>
              <w:t>ТВ</w:t>
            </w:r>
            <w:r w:rsidRPr="00F502E1">
              <w:rPr>
                <w:sz w:val="22"/>
              </w:rPr>
              <w:t xml:space="preserve"> – теретна возила</w:t>
            </w:r>
          </w:p>
        </w:tc>
      </w:tr>
      <w:tr w:rsidR="00F502E1" w:rsidRPr="00F502E1" w14:paraId="76FF71A9" w14:textId="77777777" w:rsidTr="0085676D">
        <w:tc>
          <w:tcPr>
            <w:tcW w:w="4360" w:type="dxa"/>
            <w:shd w:val="clear" w:color="auto" w:fill="auto"/>
          </w:tcPr>
          <w:p w14:paraId="43DF03DD" w14:textId="77777777" w:rsidR="00F502E1" w:rsidRPr="00F502E1" w:rsidRDefault="00F502E1" w:rsidP="0085676D">
            <w:pPr>
              <w:rPr>
                <w:sz w:val="22"/>
              </w:rPr>
            </w:pPr>
            <w:r w:rsidRPr="00F502E1">
              <w:rPr>
                <w:b/>
                <w:sz w:val="22"/>
              </w:rPr>
              <w:t>БУС</w:t>
            </w:r>
            <w:r w:rsidRPr="00F502E1">
              <w:rPr>
                <w:sz w:val="22"/>
              </w:rPr>
              <w:t xml:space="preserve"> – аутобус</w:t>
            </w:r>
          </w:p>
        </w:tc>
        <w:tc>
          <w:tcPr>
            <w:tcW w:w="4361" w:type="dxa"/>
            <w:shd w:val="clear" w:color="auto" w:fill="auto"/>
          </w:tcPr>
          <w:p w14:paraId="5DA3FBCB" w14:textId="77777777" w:rsidR="00F502E1" w:rsidRPr="00F502E1" w:rsidRDefault="00F502E1" w:rsidP="0085676D">
            <w:pPr>
              <w:rPr>
                <w:sz w:val="22"/>
              </w:rPr>
            </w:pPr>
            <w:r w:rsidRPr="00F502E1">
              <w:rPr>
                <w:b/>
                <w:sz w:val="22"/>
              </w:rPr>
              <w:t>ОПП</w:t>
            </w:r>
            <w:r w:rsidRPr="00F502E1">
              <w:rPr>
                <w:sz w:val="22"/>
              </w:rPr>
              <w:t xml:space="preserve"> – обележени пешачки прелаз</w:t>
            </w:r>
          </w:p>
        </w:tc>
      </w:tr>
      <w:tr w:rsidR="00F502E1" w:rsidRPr="00F502E1" w14:paraId="7AA9B2FC" w14:textId="77777777" w:rsidTr="0085676D">
        <w:tc>
          <w:tcPr>
            <w:tcW w:w="8721" w:type="dxa"/>
            <w:gridSpan w:val="2"/>
            <w:shd w:val="clear" w:color="auto" w:fill="auto"/>
          </w:tcPr>
          <w:p w14:paraId="40B85535" w14:textId="77777777" w:rsidR="00F502E1" w:rsidRPr="00F502E1" w:rsidRDefault="00F502E1" w:rsidP="0085676D">
            <w:pPr>
              <w:rPr>
                <w:b/>
                <w:sz w:val="22"/>
              </w:rPr>
            </w:pPr>
            <w:r w:rsidRPr="00F502E1">
              <w:rPr>
                <w:b/>
                <w:sz w:val="22"/>
              </w:rPr>
              <w:t>N/A –</w:t>
            </w:r>
            <w:r w:rsidRPr="00F502E1">
              <w:rPr>
                <w:sz w:val="22"/>
              </w:rPr>
              <w:t xml:space="preserve"> подаци/ранг не постоје или нису доступни</w:t>
            </w:r>
          </w:p>
        </w:tc>
      </w:tr>
    </w:tbl>
    <w:p w14:paraId="5B445A7E" w14:textId="77777777" w:rsidR="00F502E1" w:rsidRDefault="00F502E1" w:rsidP="00F502E1">
      <w:pPr>
        <w:spacing w:before="240"/>
      </w:pPr>
    </w:p>
    <w:p w14:paraId="685071CE" w14:textId="77777777" w:rsidR="00E96731" w:rsidRDefault="00E96731" w:rsidP="00F502E1">
      <w:pPr>
        <w:jc w:val="left"/>
      </w:pPr>
    </w:p>
    <w:p w14:paraId="712AEA76" w14:textId="77777777" w:rsidR="00F502E1" w:rsidRDefault="00F502E1" w:rsidP="00F502E1">
      <w:pPr>
        <w:jc w:val="left"/>
      </w:pPr>
    </w:p>
    <w:p w14:paraId="1671B006" w14:textId="706FC0C5" w:rsidR="00F502E1" w:rsidRDefault="00F502E1" w:rsidP="00F502E1">
      <w:pPr>
        <w:spacing w:before="240"/>
      </w:pPr>
      <w:r w:rsidRPr="00F502E1">
        <w:lastRenderedPageBreak/>
        <w:t xml:space="preserve">Сагледавајући вредности индикатора безбедности саобраћаја за </w:t>
      </w:r>
      <w:r>
        <w:t>општину</w:t>
      </w:r>
      <w:r w:rsidRPr="00F502E1">
        <w:t xml:space="preserve"> </w:t>
      </w:r>
      <w:r w:rsidR="009B1175">
        <w:t>Ражањ</w:t>
      </w:r>
      <w:r w:rsidRPr="00F502E1">
        <w:t xml:space="preserve"> и поредећи их са резултатима за Републику Србију, кључни проблеми безбедности саобраћаја којима треба посветити пажњу на територији </w:t>
      </w:r>
      <w:r>
        <w:t>општине</w:t>
      </w:r>
      <w:r w:rsidRPr="00F502E1">
        <w:t xml:space="preserve"> су</w:t>
      </w:r>
      <w:r>
        <w:t>:</w:t>
      </w:r>
    </w:p>
    <w:p w14:paraId="5B67CC90" w14:textId="38281900" w:rsidR="00AD36F5" w:rsidRPr="00AD36F5" w:rsidRDefault="00AD36F5" w:rsidP="00AD36F5">
      <w:pPr>
        <w:pStyle w:val="ListParagraph"/>
        <w:numPr>
          <w:ilvl w:val="0"/>
          <w:numId w:val="20"/>
        </w:numPr>
        <w:jc w:val="both"/>
        <w:rPr>
          <w:rFonts w:ascii="Times New Roman" w:eastAsia="Times New Roman" w:hAnsi="Times New Roman" w:cs="Times New Roman"/>
          <w:sz w:val="24"/>
          <w:szCs w:val="24"/>
          <w:lang w:val="sr-Cyrl-RS"/>
        </w:rPr>
      </w:pPr>
      <w:r w:rsidRPr="00AD36F5">
        <w:rPr>
          <w:rFonts w:ascii="Times New Roman" w:eastAsia="Times New Roman" w:hAnsi="Times New Roman" w:cs="Times New Roman"/>
          <w:sz w:val="24"/>
          <w:szCs w:val="24"/>
          <w:u w:val="single"/>
          <w:lang w:val="sr-Cyrl-RS"/>
        </w:rPr>
        <w:t>Употреба сигурносног појаса на предњем седишту.</w:t>
      </w:r>
      <w:r w:rsidRPr="00AD36F5">
        <w:rPr>
          <w:rFonts w:ascii="Times New Roman" w:eastAsia="Times New Roman" w:hAnsi="Times New Roman" w:cs="Times New Roman"/>
          <w:sz w:val="24"/>
          <w:szCs w:val="24"/>
          <w:lang w:val="sr-Cyrl-RS"/>
        </w:rPr>
        <w:t xml:space="preserve"> Вредност овог индикатора је испод републичког просека и спада у категорији ниских вредности. </w:t>
      </w:r>
      <w:r>
        <w:rPr>
          <w:rFonts w:ascii="Times New Roman" w:eastAsia="Times New Roman" w:hAnsi="Times New Roman" w:cs="Times New Roman"/>
          <w:sz w:val="24"/>
          <w:szCs w:val="24"/>
          <w:lang w:val="sr-Cyrl-RS"/>
        </w:rPr>
        <w:t>Општина Ражањ</w:t>
      </w:r>
      <w:r w:rsidRPr="00AD36F5">
        <w:rPr>
          <w:rFonts w:ascii="Times New Roman" w:eastAsia="Times New Roman" w:hAnsi="Times New Roman" w:cs="Times New Roman"/>
          <w:sz w:val="24"/>
          <w:szCs w:val="24"/>
          <w:lang w:val="sr-Cyrl-RS"/>
        </w:rPr>
        <w:t xml:space="preserve"> је међу 10 најлошијих према овом индикатору. </w:t>
      </w:r>
    </w:p>
    <w:p w14:paraId="09558A0D" w14:textId="0E5B9DF9" w:rsidR="00AD36F5" w:rsidRPr="00AD36F5" w:rsidRDefault="00AD36F5" w:rsidP="00AD36F5">
      <w:pPr>
        <w:pStyle w:val="ListParagraph"/>
        <w:numPr>
          <w:ilvl w:val="0"/>
          <w:numId w:val="20"/>
        </w:numPr>
        <w:jc w:val="both"/>
        <w:rPr>
          <w:rFonts w:ascii="Times New Roman" w:eastAsia="Times New Roman" w:hAnsi="Times New Roman" w:cs="Times New Roman"/>
          <w:sz w:val="24"/>
          <w:szCs w:val="24"/>
          <w:lang w:val="sr-Cyrl-RS"/>
        </w:rPr>
      </w:pPr>
      <w:r w:rsidRPr="00AD36F5">
        <w:rPr>
          <w:rFonts w:ascii="Times New Roman" w:eastAsia="Times New Roman" w:hAnsi="Times New Roman" w:cs="Times New Roman"/>
          <w:sz w:val="24"/>
          <w:szCs w:val="24"/>
          <w:u w:val="single"/>
          <w:lang w:val="sr-Cyrl-RS"/>
        </w:rPr>
        <w:t>Употреба сигурносног појаса на задњем седишту.</w:t>
      </w:r>
      <w:r w:rsidRPr="00AD36F5">
        <w:rPr>
          <w:rFonts w:ascii="Times New Roman" w:eastAsia="Times New Roman" w:hAnsi="Times New Roman" w:cs="Times New Roman"/>
          <w:sz w:val="24"/>
          <w:szCs w:val="24"/>
          <w:lang w:val="sr-Cyrl-RS"/>
        </w:rPr>
        <w:t xml:space="preserve"> Вредност овог индикатора у </w:t>
      </w:r>
      <w:r>
        <w:rPr>
          <w:rFonts w:ascii="Times New Roman" w:eastAsia="Times New Roman" w:hAnsi="Times New Roman" w:cs="Times New Roman"/>
          <w:sz w:val="24"/>
          <w:szCs w:val="24"/>
          <w:lang w:val="sr-Cyrl-RS"/>
        </w:rPr>
        <w:t>општини Ражањ</w:t>
      </w:r>
      <w:r w:rsidRPr="00AD36F5">
        <w:rPr>
          <w:rFonts w:ascii="Times New Roman" w:eastAsia="Times New Roman" w:hAnsi="Times New Roman" w:cs="Times New Roman"/>
          <w:sz w:val="24"/>
          <w:szCs w:val="24"/>
          <w:lang w:val="sr-Cyrl-RS"/>
        </w:rPr>
        <w:t xml:space="preserve"> је испод републичког просека и износи свега 0,0%. </w:t>
      </w:r>
      <w:r>
        <w:rPr>
          <w:rFonts w:ascii="Times New Roman" w:eastAsia="Times New Roman" w:hAnsi="Times New Roman" w:cs="Times New Roman"/>
          <w:sz w:val="24"/>
          <w:szCs w:val="24"/>
          <w:lang w:val="sr-Cyrl-RS"/>
        </w:rPr>
        <w:t>Општине Ражањ</w:t>
      </w:r>
      <w:r w:rsidRPr="00AD36F5">
        <w:rPr>
          <w:rFonts w:ascii="Times New Roman" w:eastAsia="Times New Roman" w:hAnsi="Times New Roman" w:cs="Times New Roman"/>
          <w:sz w:val="24"/>
          <w:szCs w:val="24"/>
          <w:lang w:val="sr-Cyrl-RS"/>
        </w:rPr>
        <w:t xml:space="preserve"> је најлошија према овом индикатору. </w:t>
      </w:r>
    </w:p>
    <w:p w14:paraId="1D6F6E13" w14:textId="0956E297" w:rsidR="00AD36F5" w:rsidRPr="00AD36F5" w:rsidRDefault="00AD36F5" w:rsidP="00AD36F5">
      <w:pPr>
        <w:pStyle w:val="ListParagraph"/>
        <w:numPr>
          <w:ilvl w:val="0"/>
          <w:numId w:val="20"/>
        </w:numPr>
        <w:jc w:val="both"/>
        <w:rPr>
          <w:rFonts w:ascii="Times New Roman" w:eastAsia="Times New Roman" w:hAnsi="Times New Roman" w:cs="Times New Roman"/>
          <w:sz w:val="24"/>
          <w:szCs w:val="24"/>
          <w:lang w:val="sr-Cyrl-RS"/>
        </w:rPr>
      </w:pPr>
      <w:r w:rsidRPr="00AD36F5">
        <w:rPr>
          <w:rFonts w:ascii="Times New Roman" w:eastAsia="Times New Roman" w:hAnsi="Times New Roman" w:cs="Times New Roman"/>
          <w:sz w:val="24"/>
          <w:szCs w:val="24"/>
          <w:u w:val="single"/>
          <w:lang w:val="sr-Cyrl-RS"/>
        </w:rPr>
        <w:t>Коришћење заштитних система за децу.</w:t>
      </w:r>
      <w:r w:rsidRPr="00AD36F5">
        <w:rPr>
          <w:rFonts w:ascii="Times New Roman" w:eastAsia="Times New Roman" w:hAnsi="Times New Roman" w:cs="Times New Roman"/>
          <w:sz w:val="24"/>
          <w:szCs w:val="24"/>
          <w:lang w:val="sr-Cyrl-RS"/>
        </w:rPr>
        <w:t xml:space="preserve"> Вредност овог индикатора спада у категорију веома ниских вредности индикатора и испод је националног просека. Коришћење заштитних система за децу у </w:t>
      </w:r>
      <w:r>
        <w:rPr>
          <w:rFonts w:ascii="Times New Roman" w:eastAsia="Times New Roman" w:hAnsi="Times New Roman" w:cs="Times New Roman"/>
          <w:sz w:val="24"/>
          <w:szCs w:val="24"/>
          <w:lang w:val="sr-Cyrl-RS"/>
        </w:rPr>
        <w:t>општини Ражањ</w:t>
      </w:r>
      <w:r w:rsidRPr="00AD36F5">
        <w:rPr>
          <w:rFonts w:ascii="Times New Roman" w:eastAsia="Times New Roman" w:hAnsi="Times New Roman" w:cs="Times New Roman"/>
          <w:sz w:val="24"/>
          <w:szCs w:val="24"/>
          <w:lang w:val="sr-Cyrl-RS"/>
        </w:rPr>
        <w:t xml:space="preserve"> је за око 5% ниже у односу на републички просек. </w:t>
      </w:r>
    </w:p>
    <w:p w14:paraId="01933A57" w14:textId="3FAE513D" w:rsidR="00AD36F5" w:rsidRPr="00AD36F5" w:rsidRDefault="00AD36F5" w:rsidP="00AD36F5">
      <w:pPr>
        <w:pStyle w:val="ListParagraph"/>
        <w:numPr>
          <w:ilvl w:val="0"/>
          <w:numId w:val="20"/>
        </w:numPr>
        <w:jc w:val="both"/>
        <w:rPr>
          <w:rFonts w:ascii="Times New Roman" w:eastAsia="Times New Roman" w:hAnsi="Times New Roman" w:cs="Times New Roman"/>
          <w:sz w:val="24"/>
          <w:szCs w:val="24"/>
          <w:lang w:val="sr-Cyrl-RS"/>
        </w:rPr>
      </w:pPr>
      <w:r w:rsidRPr="00AD36F5">
        <w:rPr>
          <w:rFonts w:ascii="Times New Roman" w:eastAsia="Times New Roman" w:hAnsi="Times New Roman" w:cs="Times New Roman"/>
          <w:sz w:val="24"/>
          <w:szCs w:val="24"/>
          <w:u w:val="single"/>
          <w:lang w:val="sr-Cyrl-RS"/>
        </w:rPr>
        <w:t>Понашање пешака.</w:t>
      </w:r>
      <w:r w:rsidRPr="00AD36F5">
        <w:rPr>
          <w:rFonts w:ascii="Times New Roman" w:eastAsia="Times New Roman" w:hAnsi="Times New Roman" w:cs="Times New Roman"/>
          <w:sz w:val="24"/>
          <w:szCs w:val="24"/>
          <w:lang w:val="sr-Cyrl-RS"/>
        </w:rPr>
        <w:t xml:space="preserve"> Вредности свих посматраних индикатора који анализирају понашање пешака припадају категорији средњих, ниских и веома ниских вредности.</w:t>
      </w:r>
    </w:p>
    <w:p w14:paraId="1FEB495A" w14:textId="77777777" w:rsidR="00F502E1" w:rsidRDefault="00F502E1" w:rsidP="00F502E1">
      <w:pPr>
        <w:spacing w:before="240"/>
      </w:pPr>
      <w:r>
        <w:t xml:space="preserve">Са друге стране, </w:t>
      </w:r>
      <w:r w:rsidRPr="00F502E1">
        <w:t>позитивни резултати безбедности саобраћаја</w:t>
      </w:r>
      <w:r>
        <w:t xml:space="preserve"> уочавају се у следећим областима:</w:t>
      </w:r>
    </w:p>
    <w:p w14:paraId="2C2F6C80" w14:textId="18450907" w:rsidR="008E6FFC" w:rsidRDefault="00D005DE" w:rsidP="00F502E1">
      <w:pPr>
        <w:widowControl w:val="0"/>
        <w:numPr>
          <w:ilvl w:val="0"/>
          <w:numId w:val="18"/>
        </w:numPr>
      </w:pPr>
      <w:r w:rsidRPr="00D005DE">
        <w:rPr>
          <w:u w:val="single"/>
        </w:rPr>
        <w:t xml:space="preserve">Коришћење мобилног телефона. </w:t>
      </w:r>
      <w:r w:rsidRPr="00D005DE">
        <w:t xml:space="preserve">На територији </w:t>
      </w:r>
      <w:r>
        <w:t>општине Ражањ</w:t>
      </w:r>
      <w:r w:rsidRPr="00D005DE">
        <w:t xml:space="preserve">, индикатор коришћења мобилног телефона у путничким аутомобилима током вожње је бољи од републичког просека и припада категорији врло високих вредности. </w:t>
      </w:r>
      <w:r>
        <w:t>Општина Ражањ</w:t>
      </w:r>
      <w:r w:rsidRPr="00D005DE">
        <w:t xml:space="preserve"> је међу најбољима у држави према овом индикатору.</w:t>
      </w:r>
    </w:p>
    <w:p w14:paraId="3262319C" w14:textId="0208FEF9" w:rsidR="008E6FFC" w:rsidRDefault="008E6FFC" w:rsidP="008E6FFC">
      <w:pPr>
        <w:widowControl w:val="0"/>
        <w:spacing w:before="240"/>
      </w:pPr>
      <w:r>
        <w:t xml:space="preserve">Имајући у виду идентификоване проблеме безбедности саобраћаја, којима треба посветити пажњу на територији општини </w:t>
      </w:r>
      <w:r w:rsidR="00D005DE">
        <w:t>Ражањ</w:t>
      </w:r>
      <w:r>
        <w:t>, у наставку је приказана њихова детаљна анализа у периоду од 20</w:t>
      </w:r>
      <w:r w:rsidR="00D005DE">
        <w:t>21</w:t>
      </w:r>
      <w:r>
        <w:t>. до 202</w:t>
      </w:r>
      <w:r w:rsidR="00D005DE">
        <w:t>3</w:t>
      </w:r>
      <w:r>
        <w:t>. године.</w:t>
      </w:r>
    </w:p>
    <w:p w14:paraId="2E2A48E3" w14:textId="77777777" w:rsidR="00D005DE" w:rsidRDefault="00D005DE" w:rsidP="008E6FFC">
      <w:pPr>
        <w:widowControl w:val="0"/>
        <w:spacing w:before="24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4"/>
        <w:gridCol w:w="4672"/>
      </w:tblGrid>
      <w:tr w:rsidR="00CA7202" w14:paraId="46AB36AF" w14:textId="77777777" w:rsidTr="00CA7202">
        <w:tc>
          <w:tcPr>
            <w:tcW w:w="4896" w:type="dxa"/>
            <w:shd w:val="clear" w:color="auto" w:fill="auto"/>
          </w:tcPr>
          <w:p w14:paraId="7C15EF9B" w14:textId="08293275" w:rsidR="00944FD3" w:rsidRDefault="00D005DE" w:rsidP="008E6FFC">
            <w:pPr>
              <w:widowControl w:val="0"/>
              <w:spacing w:before="240"/>
            </w:pPr>
            <w:r>
              <w:rPr>
                <w:noProof/>
              </w:rPr>
              <w:drawing>
                <wp:inline distT="0" distB="0" distL="0" distR="0" wp14:anchorId="2F815BDE" wp14:editId="01264C3D">
                  <wp:extent cx="2971800" cy="2018665"/>
                  <wp:effectExtent l="0" t="0" r="0" b="635"/>
                  <wp:docPr id="77" name="Chart 77">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130" w:type="dxa"/>
            <w:shd w:val="clear" w:color="auto" w:fill="auto"/>
          </w:tcPr>
          <w:p w14:paraId="70960784" w14:textId="6B9B06B6" w:rsidR="00944FD3" w:rsidRDefault="00CA7202" w:rsidP="008E6FFC">
            <w:pPr>
              <w:widowControl w:val="0"/>
              <w:spacing w:before="240"/>
            </w:pPr>
            <w:r>
              <w:rPr>
                <w:noProof/>
              </w:rPr>
              <w:drawing>
                <wp:inline distT="0" distB="0" distL="0" distR="0" wp14:anchorId="355D742C" wp14:editId="282683AF">
                  <wp:extent cx="3192780" cy="1905000"/>
                  <wp:effectExtent l="0" t="0" r="7620" b="0"/>
                  <wp:docPr id="78" name="Chart 78">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CA7202" w:rsidRPr="00CA7202" w14:paraId="2634EA6A" w14:textId="77777777" w:rsidTr="00CA7202">
        <w:trPr>
          <w:trHeight w:val="954"/>
        </w:trPr>
        <w:tc>
          <w:tcPr>
            <w:tcW w:w="4896" w:type="dxa"/>
            <w:shd w:val="clear" w:color="auto" w:fill="auto"/>
          </w:tcPr>
          <w:p w14:paraId="315DA86C" w14:textId="77777777" w:rsidR="00944FD3" w:rsidRPr="00CA7202" w:rsidRDefault="00944FD3" w:rsidP="00D005DE">
            <w:pPr>
              <w:widowControl w:val="0"/>
              <w:spacing w:before="240"/>
              <w:jc w:val="center"/>
              <w:rPr>
                <w:b/>
                <w:bCs/>
                <w:noProof/>
                <w:szCs w:val="28"/>
              </w:rPr>
            </w:pPr>
            <w:r w:rsidRPr="00CA7202">
              <w:rPr>
                <w:b/>
                <w:bCs/>
                <w:noProof/>
                <w:szCs w:val="28"/>
                <w:lang w:eastAsia="sr-Cyrl-RS"/>
              </w:rPr>
              <w:t xml:space="preserve">Графикон 9.1. </w:t>
            </w:r>
            <w:r w:rsidRPr="00CA7202">
              <w:rPr>
                <w:b/>
                <w:bCs/>
                <w:noProof/>
                <w:szCs w:val="28"/>
              </w:rPr>
              <w:t>% употребе сигурносног појаса у путничким аутомобилима</w:t>
            </w:r>
          </w:p>
        </w:tc>
        <w:tc>
          <w:tcPr>
            <w:tcW w:w="4130" w:type="dxa"/>
            <w:shd w:val="clear" w:color="auto" w:fill="auto"/>
          </w:tcPr>
          <w:p w14:paraId="711310B2" w14:textId="77777777" w:rsidR="00944FD3" w:rsidRPr="00CA7202" w:rsidRDefault="00944FD3" w:rsidP="00D005DE">
            <w:pPr>
              <w:widowControl w:val="0"/>
              <w:spacing w:before="240"/>
              <w:jc w:val="center"/>
              <w:rPr>
                <w:b/>
                <w:bCs/>
                <w:noProof/>
                <w:szCs w:val="28"/>
              </w:rPr>
            </w:pPr>
            <w:r w:rsidRPr="00CA7202">
              <w:rPr>
                <w:b/>
                <w:bCs/>
                <w:noProof/>
                <w:szCs w:val="28"/>
                <w:lang w:eastAsia="sr-Cyrl-RS"/>
              </w:rPr>
              <w:t xml:space="preserve">Графикон 9.2. </w:t>
            </w:r>
            <w:r w:rsidRPr="00CA7202">
              <w:rPr>
                <w:b/>
                <w:bCs/>
                <w:noProof/>
                <w:szCs w:val="28"/>
              </w:rPr>
              <w:t>% употребе мобилних телефона возача према категорији возила</w:t>
            </w:r>
          </w:p>
          <w:p w14:paraId="0374783A" w14:textId="77777777" w:rsidR="00944FD3" w:rsidRPr="00CA7202" w:rsidRDefault="00944FD3" w:rsidP="00D005DE">
            <w:pPr>
              <w:widowControl w:val="0"/>
              <w:spacing w:before="240"/>
              <w:jc w:val="center"/>
              <w:rPr>
                <w:b/>
                <w:bCs/>
                <w:noProof/>
                <w:szCs w:val="28"/>
                <w:lang w:eastAsia="sr-Cyrl-RS"/>
              </w:rPr>
            </w:pPr>
          </w:p>
        </w:tc>
      </w:tr>
    </w:tbl>
    <w:p w14:paraId="5711B7D4" w14:textId="77777777" w:rsidR="00944FD3" w:rsidRDefault="00944FD3" w:rsidP="008E6FFC">
      <w:pPr>
        <w:widowControl w:val="0"/>
        <w:spacing w:before="24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4581"/>
      </w:tblGrid>
      <w:tr w:rsidR="00A90C97" w14:paraId="56A739B2" w14:textId="77777777" w:rsidTr="00A90C97">
        <w:tc>
          <w:tcPr>
            <w:tcW w:w="4488" w:type="dxa"/>
          </w:tcPr>
          <w:p w14:paraId="5DC61941" w14:textId="4A306F85" w:rsidR="00944FD3" w:rsidRDefault="00A90C97" w:rsidP="008E6FFC">
            <w:pPr>
              <w:widowControl w:val="0"/>
              <w:spacing w:before="240"/>
            </w:pPr>
            <w:r>
              <w:rPr>
                <w:noProof/>
              </w:rPr>
              <w:drawing>
                <wp:inline distT="0" distB="0" distL="0" distR="0" wp14:anchorId="3F332605" wp14:editId="0BD84433">
                  <wp:extent cx="2712720" cy="1844040"/>
                  <wp:effectExtent l="0" t="0" r="0" b="3810"/>
                  <wp:docPr id="79" name="Chart 79">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538" w:type="dxa"/>
          </w:tcPr>
          <w:p w14:paraId="13C3B945" w14:textId="235521C5" w:rsidR="00944FD3" w:rsidRDefault="00A90C97" w:rsidP="008E6FFC">
            <w:pPr>
              <w:widowControl w:val="0"/>
              <w:spacing w:before="240"/>
            </w:pPr>
            <w:r>
              <w:rPr>
                <w:noProof/>
              </w:rPr>
              <w:drawing>
                <wp:inline distT="0" distB="0" distL="0" distR="0" wp14:anchorId="13FD3A64" wp14:editId="4D7C184B">
                  <wp:extent cx="2560320" cy="1821180"/>
                  <wp:effectExtent l="0" t="0" r="0" b="7620"/>
                  <wp:docPr id="80" name="Chart 80">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A90C97" w:rsidRPr="00A90C97" w14:paraId="1366A181" w14:textId="77777777" w:rsidTr="00A90C97">
        <w:tc>
          <w:tcPr>
            <w:tcW w:w="4488" w:type="dxa"/>
          </w:tcPr>
          <w:p w14:paraId="685D5341" w14:textId="77777777" w:rsidR="00944FD3" w:rsidRPr="00A90C97" w:rsidRDefault="00944FD3" w:rsidP="00D005DE">
            <w:pPr>
              <w:widowControl w:val="0"/>
              <w:spacing w:before="240"/>
              <w:jc w:val="center"/>
              <w:rPr>
                <w:b/>
                <w:bCs/>
                <w:noProof/>
                <w:szCs w:val="28"/>
              </w:rPr>
            </w:pPr>
            <w:r w:rsidRPr="00A90C97">
              <w:rPr>
                <w:b/>
                <w:bCs/>
                <w:noProof/>
                <w:szCs w:val="28"/>
                <w:lang w:eastAsia="sr-Cyrl-RS"/>
              </w:rPr>
              <w:t xml:space="preserve">Графикон 9.3. </w:t>
            </w:r>
            <w:r w:rsidRPr="00A90C97">
              <w:rPr>
                <w:b/>
                <w:bCs/>
                <w:noProof/>
                <w:szCs w:val="28"/>
              </w:rPr>
              <w:t>% деце која се правилно превозе у путничким возилима (0-12 година)</w:t>
            </w:r>
          </w:p>
        </w:tc>
        <w:tc>
          <w:tcPr>
            <w:tcW w:w="4538" w:type="dxa"/>
          </w:tcPr>
          <w:p w14:paraId="5F4FCC8A" w14:textId="77777777" w:rsidR="00944FD3" w:rsidRPr="00A90C97" w:rsidRDefault="00944FD3" w:rsidP="00D005DE">
            <w:pPr>
              <w:widowControl w:val="0"/>
              <w:spacing w:before="240"/>
              <w:jc w:val="center"/>
              <w:rPr>
                <w:b/>
                <w:bCs/>
                <w:noProof/>
                <w:szCs w:val="28"/>
              </w:rPr>
            </w:pPr>
            <w:r w:rsidRPr="00A90C97">
              <w:rPr>
                <w:b/>
                <w:bCs/>
                <w:noProof/>
                <w:szCs w:val="28"/>
                <w:lang w:eastAsia="sr-Cyrl-RS"/>
              </w:rPr>
              <w:t xml:space="preserve">Графикон 9.4. </w:t>
            </w:r>
            <w:r w:rsidRPr="00A90C97">
              <w:rPr>
                <w:b/>
                <w:bCs/>
                <w:noProof/>
                <w:szCs w:val="28"/>
              </w:rPr>
              <w:t>% употребе заштитне кациге моторизованих двоточкаша (мопед и мотоцикл)</w:t>
            </w:r>
          </w:p>
        </w:tc>
      </w:tr>
      <w:tr w:rsidR="00A90C97" w14:paraId="4CADA0C6" w14:textId="77777777" w:rsidTr="00A90C97">
        <w:tc>
          <w:tcPr>
            <w:tcW w:w="4488" w:type="dxa"/>
          </w:tcPr>
          <w:p w14:paraId="634E7D65" w14:textId="088FA481" w:rsidR="00944FD3" w:rsidRDefault="00A90C97" w:rsidP="008E6FFC">
            <w:pPr>
              <w:widowControl w:val="0"/>
              <w:spacing w:before="240"/>
            </w:pPr>
            <w:r>
              <w:rPr>
                <w:noProof/>
              </w:rPr>
              <w:drawing>
                <wp:inline distT="0" distB="0" distL="0" distR="0" wp14:anchorId="09A69B38" wp14:editId="249FFBEC">
                  <wp:extent cx="2689860" cy="1675765"/>
                  <wp:effectExtent l="0" t="0" r="0" b="635"/>
                  <wp:docPr id="81" name="Chart 81">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538" w:type="dxa"/>
          </w:tcPr>
          <w:p w14:paraId="552D79FC" w14:textId="30AB99FD" w:rsidR="00944FD3" w:rsidRDefault="00A90C97" w:rsidP="008E6FFC">
            <w:pPr>
              <w:widowControl w:val="0"/>
              <w:spacing w:before="240"/>
            </w:pPr>
            <w:r>
              <w:rPr>
                <w:noProof/>
              </w:rPr>
              <w:drawing>
                <wp:inline distT="0" distB="0" distL="0" distR="0" wp14:anchorId="423F55D4" wp14:editId="2D66A714">
                  <wp:extent cx="2796540" cy="1584325"/>
                  <wp:effectExtent l="0" t="0" r="3810" b="0"/>
                  <wp:docPr id="82" name="Chart 82">
                    <a:extLst xmlns:a="http://schemas.openxmlformats.org/drawingml/2006/main">
                      <a:ext uri="{FF2B5EF4-FFF2-40B4-BE49-F238E27FC236}">
                        <a16:creationId xmlns:a16="http://schemas.microsoft.com/office/drawing/2014/main" id="{00000000-0008-0000-02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A90C97" w:rsidRPr="00A90C97" w14:paraId="34C39677" w14:textId="77777777" w:rsidTr="00A90C97">
        <w:tc>
          <w:tcPr>
            <w:tcW w:w="4488" w:type="dxa"/>
          </w:tcPr>
          <w:p w14:paraId="3BFD98CF" w14:textId="37031913" w:rsidR="00944FD3" w:rsidRPr="00A90C97" w:rsidRDefault="00944FD3" w:rsidP="00D005DE">
            <w:pPr>
              <w:widowControl w:val="0"/>
              <w:spacing w:before="240"/>
              <w:jc w:val="center"/>
              <w:rPr>
                <w:b/>
                <w:bCs/>
                <w:noProof/>
                <w:szCs w:val="28"/>
              </w:rPr>
            </w:pPr>
            <w:r w:rsidRPr="00A90C97">
              <w:rPr>
                <w:b/>
                <w:bCs/>
                <w:noProof/>
                <w:szCs w:val="28"/>
                <w:lang w:eastAsia="sr-Cyrl-RS"/>
              </w:rPr>
              <w:t xml:space="preserve">Графикон 9.5. </w:t>
            </w:r>
            <w:r w:rsidRPr="00A90C97">
              <w:rPr>
                <w:b/>
                <w:bCs/>
                <w:noProof/>
                <w:szCs w:val="28"/>
              </w:rPr>
              <w:t xml:space="preserve">% пешака који прописно прелазе коловоз </w:t>
            </w:r>
            <w:r w:rsidR="00A90C97">
              <w:rPr>
                <w:b/>
                <w:bCs/>
                <w:noProof/>
                <w:szCs w:val="28"/>
              </w:rPr>
              <w:t>на</w:t>
            </w:r>
            <w:r w:rsidRPr="00A90C97">
              <w:rPr>
                <w:b/>
                <w:bCs/>
                <w:noProof/>
                <w:szCs w:val="28"/>
              </w:rPr>
              <w:t xml:space="preserve"> обележено</w:t>
            </w:r>
            <w:r w:rsidR="00A90C97">
              <w:rPr>
                <w:b/>
                <w:bCs/>
                <w:noProof/>
                <w:szCs w:val="28"/>
              </w:rPr>
              <w:t>м</w:t>
            </w:r>
            <w:r w:rsidRPr="00A90C97">
              <w:rPr>
                <w:b/>
                <w:bCs/>
                <w:noProof/>
                <w:szCs w:val="28"/>
              </w:rPr>
              <w:t xml:space="preserve"> пешачко</w:t>
            </w:r>
            <w:r w:rsidR="00A90C97">
              <w:rPr>
                <w:b/>
                <w:bCs/>
                <w:noProof/>
                <w:szCs w:val="28"/>
              </w:rPr>
              <w:t>м</w:t>
            </w:r>
            <w:r w:rsidRPr="00A90C97">
              <w:rPr>
                <w:b/>
                <w:bCs/>
                <w:noProof/>
                <w:szCs w:val="28"/>
              </w:rPr>
              <w:t xml:space="preserve"> прелаз</w:t>
            </w:r>
            <w:r w:rsidR="00A90C97">
              <w:rPr>
                <w:b/>
                <w:bCs/>
                <w:noProof/>
                <w:szCs w:val="28"/>
              </w:rPr>
              <w:t>у</w:t>
            </w:r>
          </w:p>
        </w:tc>
        <w:tc>
          <w:tcPr>
            <w:tcW w:w="4538" w:type="dxa"/>
          </w:tcPr>
          <w:p w14:paraId="0ADBFE9D" w14:textId="1C6123C5" w:rsidR="00944FD3" w:rsidRPr="00A90C97" w:rsidRDefault="00944FD3" w:rsidP="00D005DE">
            <w:pPr>
              <w:widowControl w:val="0"/>
              <w:spacing w:before="240"/>
              <w:jc w:val="center"/>
              <w:rPr>
                <w:b/>
                <w:bCs/>
                <w:noProof/>
                <w:szCs w:val="28"/>
              </w:rPr>
            </w:pPr>
            <w:r w:rsidRPr="00A90C97">
              <w:rPr>
                <w:b/>
                <w:bCs/>
                <w:noProof/>
                <w:szCs w:val="28"/>
                <w:lang w:eastAsia="sr-Cyrl-RS"/>
              </w:rPr>
              <w:t xml:space="preserve">Графикон 9.6. </w:t>
            </w:r>
            <w:r w:rsidRPr="00A90C97">
              <w:rPr>
                <w:b/>
                <w:bCs/>
                <w:noProof/>
                <w:szCs w:val="28"/>
              </w:rPr>
              <w:t xml:space="preserve">% </w:t>
            </w:r>
            <w:r w:rsidR="00E66B23" w:rsidRPr="00E66B23">
              <w:rPr>
                <w:b/>
                <w:bCs/>
                <w:noProof/>
                <w:szCs w:val="28"/>
              </w:rPr>
              <w:t>пешака који прелазе улицу без употребе уређ</w:t>
            </w:r>
            <w:r w:rsidR="00D81568">
              <w:rPr>
                <w:b/>
                <w:bCs/>
                <w:noProof/>
                <w:szCs w:val="28"/>
              </w:rPr>
              <w:t>а</w:t>
            </w:r>
            <w:r w:rsidR="00E66B23" w:rsidRPr="00E66B23">
              <w:rPr>
                <w:b/>
                <w:bCs/>
                <w:noProof/>
                <w:szCs w:val="28"/>
              </w:rPr>
              <w:t>ја за ометање пажње</w:t>
            </w:r>
          </w:p>
        </w:tc>
      </w:tr>
    </w:tbl>
    <w:p w14:paraId="4E702D5E" w14:textId="387000FD" w:rsidR="005A5993" w:rsidRDefault="00944FD3" w:rsidP="00944FD3">
      <w:pPr>
        <w:widowControl w:val="0"/>
        <w:spacing w:before="240"/>
      </w:pPr>
      <w:r>
        <w:t xml:space="preserve">На основу спроведене анализе, може се уочити да индикатор % </w:t>
      </w:r>
      <w:r w:rsidR="00E66B23">
        <w:t xml:space="preserve">деца која се правилно превозе у путничким возилима (0-12), </w:t>
      </w:r>
      <w:r>
        <w:t>а који је препознат као област који је потребно посветити додатна пажња приликом планирања мера и активности</w:t>
      </w:r>
      <w:r w:rsidR="005A5993">
        <w:t xml:space="preserve"> из године у годину </w:t>
      </w:r>
      <w:r w:rsidR="00E66B23">
        <w:t>опада</w:t>
      </w:r>
      <w:r w:rsidR="005A5993">
        <w:t>.</w:t>
      </w:r>
    </w:p>
    <w:p w14:paraId="40895CB2" w14:textId="018C34EE" w:rsidR="005A5993" w:rsidRDefault="005A5993" w:rsidP="00944FD3">
      <w:pPr>
        <w:widowControl w:val="0"/>
        <w:spacing w:before="240"/>
      </w:pPr>
      <w:r>
        <w:t xml:space="preserve">Такође, забележена је и осцилација индикатора % </w:t>
      </w:r>
      <w:r w:rsidR="00D81568" w:rsidRPr="00D81568">
        <w:t>употребе заштитне кациге моторизованих двоточкаша (мопед и мотоцикл)</w:t>
      </w:r>
      <w:r w:rsidR="00D81568">
        <w:t xml:space="preserve"> </w:t>
      </w:r>
      <w:r>
        <w:t>када се ради о путевима у насељу и ван насеља, док је на ауто-путу забележен тренд раста наведеног индикатора</w:t>
      </w:r>
      <w:r w:rsidR="00D81568">
        <w:t xml:space="preserve"> и у 2023. године је износио 100%</w:t>
      </w:r>
      <w:r>
        <w:t xml:space="preserve">. </w:t>
      </w:r>
    </w:p>
    <w:p w14:paraId="70B5E191" w14:textId="3CB1CDF5" w:rsidR="005A5993" w:rsidRDefault="005A5993" w:rsidP="005A5993">
      <w:pPr>
        <w:widowControl w:val="0"/>
        <w:spacing w:before="240"/>
      </w:pPr>
      <w:r>
        <w:t xml:space="preserve">Индикатор који описује понашање пешака, а пре свега индикатор % пешака који прописно прелазе коловоз </w:t>
      </w:r>
      <w:r w:rsidR="00D81568">
        <w:t>на</w:t>
      </w:r>
      <w:r>
        <w:t xml:space="preserve"> обележено</w:t>
      </w:r>
      <w:r w:rsidR="00D81568">
        <w:t>м</w:t>
      </w:r>
      <w:r>
        <w:t xml:space="preserve"> пешачко</w:t>
      </w:r>
      <w:r w:rsidR="00D81568">
        <w:t>м</w:t>
      </w:r>
      <w:r>
        <w:t xml:space="preserve"> прелаз</w:t>
      </w:r>
      <w:r w:rsidR="00D81568">
        <w:t>у</w:t>
      </w:r>
      <w:r>
        <w:t xml:space="preserve">, </w:t>
      </w:r>
      <w:r w:rsidR="00D81568">
        <w:t xml:space="preserve">осцилује из године у годину </w:t>
      </w:r>
      <w:r>
        <w:t xml:space="preserve">у посматраном периоду. </w:t>
      </w:r>
      <w:r w:rsidR="00D81568">
        <w:t>Као и</w:t>
      </w:r>
      <w:r>
        <w:t xml:space="preserve"> индикатор % </w:t>
      </w:r>
      <w:r w:rsidR="00D81568" w:rsidRPr="00D81568">
        <w:t>пешака који прелазе улицу без употребе уређаја за ометање пажње</w:t>
      </w:r>
      <w:r>
        <w:t>.</w:t>
      </w:r>
    </w:p>
    <w:p w14:paraId="7C45C6A3" w14:textId="1BE268E8" w:rsidR="00D81568" w:rsidRDefault="00D81568" w:rsidP="005A5993">
      <w:pPr>
        <w:widowControl w:val="0"/>
        <w:spacing w:before="240"/>
      </w:pPr>
    </w:p>
    <w:p w14:paraId="41CEB5DF" w14:textId="38FBFD01" w:rsidR="005A5993" w:rsidRDefault="005A5993" w:rsidP="00B21DEB">
      <w:pPr>
        <w:widowControl w:val="0"/>
        <w:spacing w:before="240"/>
      </w:pPr>
    </w:p>
    <w:p w14:paraId="3625D93E" w14:textId="77777777" w:rsidR="00B21DEB" w:rsidRPr="00B21DEB" w:rsidRDefault="00B21DEB" w:rsidP="00B21DEB">
      <w:pPr>
        <w:widowControl w:val="0"/>
        <w:spacing w:before="240"/>
        <w:rPr>
          <w:sz w:val="2"/>
          <w:szCs w:val="2"/>
        </w:rPr>
      </w:pPr>
    </w:p>
    <w:p w14:paraId="4E2CBCAD" w14:textId="4B9E3D2F" w:rsidR="00D81568" w:rsidRDefault="00D81568" w:rsidP="00954124">
      <w:pPr>
        <w:widowControl w:val="0"/>
        <w:spacing w:before="240"/>
        <w:jc w:val="center"/>
        <w:rPr>
          <w:sz w:val="22"/>
        </w:rPr>
      </w:pPr>
      <w:r>
        <w:rPr>
          <w:noProof/>
        </w:rPr>
        <w:drawing>
          <wp:inline distT="0" distB="0" distL="0" distR="0" wp14:anchorId="109E0453" wp14:editId="0B20A28E">
            <wp:extent cx="4961890" cy="2360930"/>
            <wp:effectExtent l="0" t="0" r="0" b="1270"/>
            <wp:docPr id="83" name="Chart 83">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223F24C" w14:textId="56246B14" w:rsidR="005A5993" w:rsidRPr="00B21DEB" w:rsidRDefault="005A5993" w:rsidP="00954124">
      <w:pPr>
        <w:widowControl w:val="0"/>
        <w:spacing w:before="240"/>
        <w:jc w:val="center"/>
        <w:rPr>
          <w:b/>
          <w:bCs/>
          <w:sz w:val="22"/>
        </w:rPr>
      </w:pPr>
      <w:r w:rsidRPr="00B21DEB">
        <w:rPr>
          <w:b/>
          <w:bCs/>
          <w:szCs w:val="28"/>
        </w:rPr>
        <w:t xml:space="preserve">Графикон 9.7. </w:t>
      </w:r>
      <w:r w:rsidR="00954124" w:rsidRPr="00B21DEB">
        <w:rPr>
          <w:b/>
          <w:bCs/>
          <w:szCs w:val="28"/>
        </w:rPr>
        <w:t>% употребе сигурносног појаса на предњем седишту у путничким аутомобилима.</w:t>
      </w:r>
    </w:p>
    <w:p w14:paraId="17F9EFFE" w14:textId="38B09096" w:rsidR="00B21DEB" w:rsidRDefault="00B21DEB" w:rsidP="00954124">
      <w:pPr>
        <w:widowControl w:val="0"/>
        <w:spacing w:before="240"/>
        <w:jc w:val="center"/>
      </w:pPr>
      <w:r>
        <w:rPr>
          <w:noProof/>
        </w:rPr>
        <w:drawing>
          <wp:inline distT="0" distB="0" distL="0" distR="0" wp14:anchorId="68A793FF" wp14:editId="15EF9BE4">
            <wp:extent cx="5388610" cy="2362200"/>
            <wp:effectExtent l="0" t="0" r="2540" b="0"/>
            <wp:docPr id="84" name="Chart 84">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E4B2192" w14:textId="77777777" w:rsidR="00954124" w:rsidRPr="00EE2DEF" w:rsidRDefault="00954124" w:rsidP="00954124">
      <w:pPr>
        <w:widowControl w:val="0"/>
        <w:spacing w:before="240"/>
        <w:jc w:val="center"/>
        <w:rPr>
          <w:b/>
          <w:bCs/>
          <w:sz w:val="28"/>
          <w:szCs w:val="28"/>
        </w:rPr>
      </w:pPr>
      <w:r w:rsidRPr="00EE2DEF">
        <w:rPr>
          <w:b/>
          <w:bCs/>
          <w:szCs w:val="28"/>
        </w:rPr>
        <w:t>Графикон 9.8. % деце која се правилно превозе у путничким возилима (0-12 година)</w:t>
      </w:r>
    </w:p>
    <w:p w14:paraId="2353E3F0" w14:textId="32829658" w:rsidR="00954124" w:rsidRPr="005A5993" w:rsidRDefault="00954124" w:rsidP="005A5993">
      <w:pPr>
        <w:widowControl w:val="0"/>
        <w:spacing w:before="240"/>
      </w:pPr>
      <w:r>
        <w:t>Посматрајући измерене вредности индикатора у 202</w:t>
      </w:r>
      <w:r w:rsidR="00EE2DEF">
        <w:t>3</w:t>
      </w:r>
      <w:r>
        <w:t>. години на нивоу полицијске управе</w:t>
      </w:r>
      <w:r w:rsidR="00EE2DEF">
        <w:t xml:space="preserve"> Ниш</w:t>
      </w:r>
      <w:r>
        <w:t xml:space="preserve">, општина </w:t>
      </w:r>
      <w:r w:rsidR="00EE2DEF">
        <w:t>Ражањ</w:t>
      </w:r>
      <w:r>
        <w:t xml:space="preserve">, када је реч о индикатору % употреби сигурносног појаса на предњем седишту у путничким аутомобилима је </w:t>
      </w:r>
      <w:r w:rsidR="00EE2DEF">
        <w:t>општина са најлошијом вредношћу овог индикатора</w:t>
      </w:r>
      <w:r>
        <w:t xml:space="preserve">. Поред тога, индикатор који описује употребу заштитних систем у путничким возилима, односно правилно превожење деце у саобраћају на подручју ПУ </w:t>
      </w:r>
      <w:r w:rsidR="00EE2DEF">
        <w:t>Ниш</w:t>
      </w:r>
      <w:r>
        <w:t xml:space="preserve">, општина </w:t>
      </w:r>
      <w:r w:rsidR="00EE2DEF">
        <w:t>Ражањ</w:t>
      </w:r>
      <w:r>
        <w:t xml:space="preserve"> се по резултатима истраживања сврстава у </w:t>
      </w:r>
      <w:r w:rsidR="00EE2DEF">
        <w:t>пету</w:t>
      </w:r>
      <w:r>
        <w:t xml:space="preserve"> </w:t>
      </w:r>
      <w:r w:rsidR="00EE2DEF">
        <w:t>општину</w:t>
      </w:r>
      <w:r w:rsidR="0019077C">
        <w:t xml:space="preserve"> на нивоу ПУ Ниш, али је и међу три општине према проценту </w:t>
      </w:r>
      <w:r>
        <w:t xml:space="preserve">деце која се правилно превозе у путничким возилима (0-12 година) </w:t>
      </w:r>
      <w:r w:rsidR="0019077C">
        <w:t>испод</w:t>
      </w:r>
      <w:r>
        <w:t xml:space="preserve"> вредности добијених за Републику Србију и ПУ </w:t>
      </w:r>
      <w:r w:rsidR="0019077C">
        <w:t>Ниш</w:t>
      </w:r>
      <w:r>
        <w:t>.</w:t>
      </w:r>
    </w:p>
    <w:p w14:paraId="645C3871" w14:textId="77777777" w:rsidR="005A5993" w:rsidRDefault="005A5993">
      <w:pPr>
        <w:spacing w:after="160" w:line="259" w:lineRule="auto"/>
        <w:jc w:val="left"/>
        <w:rPr>
          <w:rFonts w:eastAsiaTheme="majorEastAsia"/>
          <w:sz w:val="40"/>
          <w:szCs w:val="32"/>
        </w:rPr>
      </w:pPr>
    </w:p>
    <w:p w14:paraId="40EE211D" w14:textId="77777777" w:rsidR="00E96731" w:rsidRPr="00457145" w:rsidRDefault="00E96731" w:rsidP="00E96731">
      <w:pPr>
        <w:pStyle w:val="Heading1"/>
        <w:ind w:left="720"/>
        <w:rPr>
          <w:rFonts w:ascii="Times New Roman" w:hAnsi="Times New Roman" w:cs="Times New Roman"/>
          <w:color w:val="auto"/>
          <w:sz w:val="40"/>
          <w:lang w:val="sr-Cyrl-RS"/>
        </w:rPr>
      </w:pPr>
    </w:p>
    <w:p w14:paraId="0A793C1E" w14:textId="77777777" w:rsidR="00E96731" w:rsidRPr="00457145" w:rsidRDefault="00E96731" w:rsidP="00E96731">
      <w:pPr>
        <w:pStyle w:val="Heading1"/>
        <w:ind w:left="720"/>
        <w:rPr>
          <w:rFonts w:ascii="Times New Roman" w:hAnsi="Times New Roman" w:cs="Times New Roman"/>
          <w:color w:val="auto"/>
          <w:sz w:val="40"/>
          <w:lang w:val="sr-Cyrl-RS"/>
        </w:rPr>
      </w:pPr>
    </w:p>
    <w:p w14:paraId="6803F18F" w14:textId="77777777" w:rsidR="00E96731" w:rsidRPr="00457145" w:rsidRDefault="00E96731" w:rsidP="00E96731">
      <w:pPr>
        <w:pStyle w:val="Heading1"/>
        <w:numPr>
          <w:ilvl w:val="0"/>
          <w:numId w:val="2"/>
        </w:numPr>
        <w:rPr>
          <w:rFonts w:ascii="Times New Roman" w:hAnsi="Times New Roman" w:cs="Times New Roman"/>
          <w:color w:val="auto"/>
          <w:sz w:val="40"/>
          <w:lang w:val="sr-Cyrl-RS"/>
        </w:rPr>
      </w:pPr>
      <w:bookmarkStart w:id="8" w:name="_Toc182948651"/>
      <w:r>
        <w:rPr>
          <w:rFonts w:ascii="Times New Roman" w:hAnsi="Times New Roman" w:cs="Times New Roman"/>
          <w:color w:val="auto"/>
          <w:sz w:val="40"/>
          <w:lang w:val="sr-Cyrl-RS"/>
        </w:rPr>
        <w:t>СТЕПЕН УГРОЖЕНОСТИ У САОБРАЋАЈУ</w:t>
      </w:r>
      <w:bookmarkEnd w:id="8"/>
    </w:p>
    <w:p w14:paraId="7A56F0A9" w14:textId="77777777" w:rsidR="00E96731" w:rsidRPr="00457145" w:rsidRDefault="00E96731" w:rsidP="00E96731"/>
    <w:p w14:paraId="745B6AF1" w14:textId="77777777" w:rsidR="00E96731" w:rsidRPr="00457145" w:rsidRDefault="00E96731" w:rsidP="00E96731"/>
    <w:p w14:paraId="7222A0F3" w14:textId="77777777" w:rsidR="00E96731" w:rsidRPr="00E96731" w:rsidRDefault="00E96731" w:rsidP="00E96731">
      <w:pPr>
        <w:spacing w:before="240"/>
      </w:pPr>
      <w:r w:rsidRPr="00E96731">
        <w:t xml:space="preserve">Утврђивање нивоа безбедности саобраћаја на неком одређеном подручју истраживања није лако мерљиво, па се из тог разлога за одређивање нивоа безбедности у саобраћају користи њено наличје, односно степен угрожености. Под степеном угрожености подразумева се ризик који прати одвијање саобраћаја, тј. опасност којој су изложени људи и имовина. Такође, степен угрожености представља могућност, вероватноћу или могућност настанка саобраћајне незгоде или другог </w:t>
      </w:r>
      <w:r>
        <w:t>вида угрожавања људи и имовине.</w:t>
      </w:r>
    </w:p>
    <w:p w14:paraId="35857ECB" w14:textId="77777777" w:rsidR="00E96731" w:rsidRPr="00E96731" w:rsidRDefault="00E96731" w:rsidP="00E96731">
      <w:pPr>
        <w:spacing w:before="240"/>
      </w:pPr>
      <w:r w:rsidRPr="00E96731">
        <w:t>Израчунавање степена угрожености омогућава нам да утврдимо степен, односно величину опасности, разлоге њеног настајања као и одређена сазнања која ће омогућити ефикасније мере друштвене интервенције. За оцену степена угрожености у саобраћају користе се различити поступци и анализе:</w:t>
      </w:r>
    </w:p>
    <w:p w14:paraId="5D5DF69B" w14:textId="77777777" w:rsidR="00E96731" w:rsidRPr="00E96731" w:rsidRDefault="00E96731" w:rsidP="001067CA">
      <w:pPr>
        <w:pStyle w:val="ListParagraph"/>
        <w:numPr>
          <w:ilvl w:val="1"/>
          <w:numId w:val="13"/>
        </w:numPr>
        <w:jc w:val="both"/>
        <w:rPr>
          <w:rFonts w:ascii="Times New Roman" w:hAnsi="Times New Roman"/>
          <w:sz w:val="24"/>
          <w:lang w:val="sr-Cyrl-RS"/>
        </w:rPr>
      </w:pPr>
      <w:r w:rsidRPr="00E96731">
        <w:rPr>
          <w:rFonts w:ascii="Times New Roman" w:hAnsi="Times New Roman"/>
          <w:sz w:val="24"/>
          <w:lang w:val="sr-Cyrl-RS"/>
        </w:rPr>
        <w:t>Анализа саобраћајних незгода;</w:t>
      </w:r>
    </w:p>
    <w:p w14:paraId="78CA6F5F" w14:textId="77777777" w:rsidR="00E96731" w:rsidRPr="00E96731" w:rsidRDefault="00E96731" w:rsidP="001067CA">
      <w:pPr>
        <w:pStyle w:val="ListParagraph"/>
        <w:numPr>
          <w:ilvl w:val="1"/>
          <w:numId w:val="13"/>
        </w:numPr>
        <w:jc w:val="both"/>
        <w:rPr>
          <w:rFonts w:ascii="Times New Roman" w:hAnsi="Times New Roman"/>
          <w:sz w:val="24"/>
          <w:lang w:val="sr-Cyrl-RS"/>
        </w:rPr>
      </w:pPr>
      <w:r w:rsidRPr="00E96731">
        <w:rPr>
          <w:rFonts w:ascii="Times New Roman" w:hAnsi="Times New Roman"/>
          <w:sz w:val="24"/>
          <w:lang w:val="sr-Cyrl-RS"/>
        </w:rPr>
        <w:t>Анализа конфликата у саобраћају;</w:t>
      </w:r>
    </w:p>
    <w:p w14:paraId="091F9244" w14:textId="77777777" w:rsidR="00E96731" w:rsidRPr="00E96731" w:rsidRDefault="00E96731" w:rsidP="001067CA">
      <w:pPr>
        <w:pStyle w:val="ListParagraph"/>
        <w:numPr>
          <w:ilvl w:val="1"/>
          <w:numId w:val="13"/>
        </w:numPr>
        <w:jc w:val="both"/>
        <w:rPr>
          <w:rFonts w:ascii="Times New Roman" w:hAnsi="Times New Roman"/>
          <w:sz w:val="24"/>
          <w:lang w:val="sr-Cyrl-RS"/>
        </w:rPr>
      </w:pPr>
      <w:r w:rsidRPr="00E96731">
        <w:rPr>
          <w:rFonts w:ascii="Times New Roman" w:hAnsi="Times New Roman"/>
          <w:sz w:val="24"/>
          <w:lang w:val="sr-Cyrl-RS"/>
        </w:rPr>
        <w:t>Експертско утврђивање...</w:t>
      </w:r>
    </w:p>
    <w:p w14:paraId="1B3AECD5" w14:textId="64078785" w:rsidR="00E96731" w:rsidRPr="00E96731" w:rsidRDefault="00E96731" w:rsidP="00E96731">
      <w:pPr>
        <w:spacing w:before="240"/>
      </w:pPr>
      <w:r w:rsidRPr="00E96731">
        <w:t xml:space="preserve">За утврђивање степена угрожености на основу анализе саобраћајних незгода, стављају се у однос саобраћајне незгоде и њихове последице са: бројем становника, бројем регистрованих моторних возила, интензитетом саобраћаја, дужином путне и уличне мреже и слично. Како би се показало стање безбедности саобраћаја у општини </w:t>
      </w:r>
      <w:r w:rsidR="006A353E">
        <w:t>Ражањ</w:t>
      </w:r>
      <w:r w:rsidRPr="00E96731">
        <w:t xml:space="preserve"> коришћени су релативни показатељи безбедности саобраћаја. Релативни показатељи који су коришћени у овом случају су пондерисани јавни ризик и саобраћајн</w:t>
      </w:r>
      <w:r>
        <w:t xml:space="preserve">и ризик страдања у саобраћају. </w:t>
      </w:r>
    </w:p>
    <w:p w14:paraId="3E9C6EB6" w14:textId="63584A07" w:rsidR="00E96731" w:rsidRPr="00E96731" w:rsidRDefault="00E96731" w:rsidP="006A353E">
      <w:pPr>
        <w:spacing w:before="240" w:after="240"/>
      </w:pPr>
      <w:r w:rsidRPr="00E96731">
        <w:t xml:space="preserve">Пондерисани јавни ризик (ЈПР) страдања у саобраћају на територији општине </w:t>
      </w:r>
      <w:r w:rsidR="006A353E">
        <w:t>Ражањ</w:t>
      </w:r>
      <w:r w:rsidRPr="00E96731">
        <w:t xml:space="preserve"> представља годишњи пондерисани број настрадалих лица у саобраћајним незгодама на 10.000 становника. Пондерисани саобраћајни ризик (СПР) страдања у саобраћају на територији општине </w:t>
      </w:r>
      <w:r w:rsidR="006A353E">
        <w:t>Ражањ</w:t>
      </w:r>
      <w:r w:rsidRPr="00E96731">
        <w:t xml:space="preserve"> представља годишњи пондерисани број настрадалих лица у саобраћајним незгодама на 1.000 регистрованих возила.</w:t>
      </w:r>
    </w:p>
    <w:p w14:paraId="125012F6" w14:textId="77777777" w:rsidR="00E96731" w:rsidRPr="001D06E2" w:rsidRDefault="00E96731" w:rsidP="00E96731">
      <m:oMathPara>
        <m:oMath>
          <m:r>
            <w:rPr>
              <w:rFonts w:ascii="Cambria Math" w:hAnsi="Cambria Math"/>
            </w:rPr>
            <m:t>ЈПР=</m:t>
          </m:r>
          <m:f>
            <m:fPr>
              <m:ctrlPr>
                <w:rPr>
                  <w:rFonts w:ascii="Cambria Math" w:hAnsi="Cambria Math"/>
                  <w:i/>
                </w:rPr>
              </m:ctrlPr>
            </m:fPr>
            <m:num>
              <m:r>
                <w:rPr>
                  <w:rFonts w:ascii="Cambria Math" w:hAnsi="Cambria Math"/>
                </w:rPr>
                <m:t>ЛТП*</m:t>
              </m:r>
              <m:sSub>
                <m:sSubPr>
                  <m:ctrlPr>
                    <w:rPr>
                      <w:rFonts w:ascii="Cambria Math" w:hAnsi="Cambria Math"/>
                      <w:i/>
                    </w:rPr>
                  </m:ctrlPr>
                </m:sSubPr>
                <m:e>
                  <m:r>
                    <w:rPr>
                      <w:rFonts w:ascii="Cambria Math" w:hAnsi="Cambria Math"/>
                    </w:rPr>
                    <m:t>Р</m:t>
                  </m:r>
                </m:e>
                <m:sub>
                  <m:r>
                    <w:rPr>
                      <w:rFonts w:ascii="Cambria Math" w:hAnsi="Cambria Math"/>
                    </w:rPr>
                    <m:t>1</m:t>
                  </m:r>
                </m:sub>
              </m:sSub>
              <m:r>
                <w:rPr>
                  <w:rFonts w:ascii="Cambria Math" w:hAnsi="Cambria Math"/>
                </w:rPr>
                <m:t>+ТТП*</m:t>
              </m:r>
              <m:sSub>
                <m:sSubPr>
                  <m:ctrlPr>
                    <w:rPr>
                      <w:rFonts w:ascii="Cambria Math" w:hAnsi="Cambria Math"/>
                      <w:i/>
                    </w:rPr>
                  </m:ctrlPr>
                </m:sSubPr>
                <m:e>
                  <m:r>
                    <w:rPr>
                      <w:rFonts w:ascii="Cambria Math" w:hAnsi="Cambria Math"/>
                    </w:rPr>
                    <m:t>Р</m:t>
                  </m:r>
                </m:e>
                <m:sub>
                  <m:r>
                    <w:rPr>
                      <w:rFonts w:ascii="Cambria Math" w:hAnsi="Cambria Math"/>
                    </w:rPr>
                    <m:t>2</m:t>
                  </m:r>
                </m:sub>
              </m:sSub>
              <m:r>
                <w:rPr>
                  <w:rFonts w:ascii="Cambria Math" w:hAnsi="Cambria Math"/>
                </w:rPr>
                <m:t>+ПОГ*</m:t>
              </m:r>
              <m:sSub>
                <m:sSubPr>
                  <m:ctrlPr>
                    <w:rPr>
                      <w:rFonts w:ascii="Cambria Math" w:hAnsi="Cambria Math"/>
                      <w:i/>
                    </w:rPr>
                  </m:ctrlPr>
                </m:sSubPr>
                <m:e>
                  <m:r>
                    <w:rPr>
                      <w:rFonts w:ascii="Cambria Math" w:hAnsi="Cambria Math"/>
                    </w:rPr>
                    <m:t>Р</m:t>
                  </m:r>
                </m:e>
                <m:sub>
                  <m:r>
                    <w:rPr>
                      <w:rFonts w:ascii="Cambria Math" w:hAnsi="Cambria Math"/>
                    </w:rPr>
                    <m:t>3</m:t>
                  </m:r>
                </m:sub>
              </m:sSub>
            </m:num>
            <m:den>
              <m:r>
                <w:rPr>
                  <w:rFonts w:ascii="Cambria Math" w:hAnsi="Cambria Math"/>
                </w:rPr>
                <m:t>Бр. становника</m:t>
              </m:r>
            </m:den>
          </m:f>
          <m:r>
            <w:rPr>
              <w:rFonts w:ascii="Cambria Math" w:hAnsi="Cambria Math"/>
            </w:rPr>
            <m:t>*10.000</m:t>
          </m:r>
        </m:oMath>
      </m:oMathPara>
    </w:p>
    <w:p w14:paraId="46B61F9C" w14:textId="77777777" w:rsidR="00E96731" w:rsidRPr="00E96731" w:rsidRDefault="00E96731" w:rsidP="00E96731">
      <w:r w:rsidRPr="00E96731">
        <w:t>Где је:</w:t>
      </w:r>
    </w:p>
    <w:p w14:paraId="53E78946" w14:textId="77777777" w:rsidR="00E96731" w:rsidRPr="00E96731" w:rsidRDefault="00E96731" w:rsidP="00E96731">
      <w:r w:rsidRPr="00E96731">
        <w:t>ЈПР – Јавни пондерисани ризик;</w:t>
      </w:r>
    </w:p>
    <w:p w14:paraId="748A27F4" w14:textId="77777777" w:rsidR="00E96731" w:rsidRPr="00E96731" w:rsidRDefault="00E96731" w:rsidP="00E96731">
      <w:r w:rsidRPr="00E96731">
        <w:t>ЛТП – Лако телесно повређена лица;</w:t>
      </w:r>
    </w:p>
    <w:p w14:paraId="732BC090" w14:textId="77777777" w:rsidR="00E96731" w:rsidRPr="00E96731" w:rsidRDefault="00E96731" w:rsidP="00E96731">
      <w:r w:rsidRPr="00E96731">
        <w:t>ТТП – тешко телесно повређена лица;</w:t>
      </w:r>
    </w:p>
    <w:p w14:paraId="70873724" w14:textId="77777777" w:rsidR="00E96731" w:rsidRPr="00E96731" w:rsidRDefault="00E96731" w:rsidP="00E96731">
      <w:r w:rsidRPr="00E96731">
        <w:t>ПОГ – Погинула лица;</w:t>
      </w:r>
    </w:p>
    <w:p w14:paraId="0E5B5066" w14:textId="77777777" w:rsidR="00E96731" w:rsidRPr="00E96731" w:rsidRDefault="00E96731" w:rsidP="00E96731">
      <w:r w:rsidRPr="00E96731">
        <w:t>Р1 – коефицијент придружен лаким телесним повредама – Р1=1;</w:t>
      </w:r>
    </w:p>
    <w:p w14:paraId="60281752" w14:textId="77777777" w:rsidR="00E96731" w:rsidRPr="00E96731" w:rsidRDefault="00E96731" w:rsidP="00E96731">
      <w:r w:rsidRPr="00E96731">
        <w:t xml:space="preserve">Р2 – коефицијент придружен тешким телесним повредама – Р2=13; </w:t>
      </w:r>
    </w:p>
    <w:p w14:paraId="7D137C74" w14:textId="77777777" w:rsidR="00E96731" w:rsidRPr="00E96731" w:rsidRDefault="00E96731" w:rsidP="00E96731">
      <w:r w:rsidRPr="00E96731">
        <w:t>Р3 – коефицијент придружен смртним последицама – Р3=99.</w:t>
      </w:r>
    </w:p>
    <w:p w14:paraId="6F9A5BE8" w14:textId="17A53BE7" w:rsidR="00E96731" w:rsidRDefault="00E96731" w:rsidP="00E96731">
      <w:pPr>
        <w:spacing w:before="240"/>
      </w:pPr>
      <w:r w:rsidRPr="00E96731">
        <w:lastRenderedPageBreak/>
        <w:t xml:space="preserve">Највиша стопа јавног пондерисаног ризика у општини </w:t>
      </w:r>
      <w:r w:rsidR="006A353E">
        <w:t>Ражањ</w:t>
      </w:r>
      <w:r w:rsidRPr="00E96731">
        <w:t xml:space="preserve"> је забележена 2019. године и износила је </w:t>
      </w:r>
      <w:r w:rsidR="006A353E">
        <w:t>400</w:t>
      </w:r>
      <w:r w:rsidRPr="00E96731">
        <w:t>,</w:t>
      </w:r>
      <w:r w:rsidR="006A353E">
        <w:t>9</w:t>
      </w:r>
      <w:r w:rsidRPr="00E96731">
        <w:t xml:space="preserve"> погинулих на 10.000 становника (графикон 1</w:t>
      </w:r>
      <w:r>
        <w:t>0</w:t>
      </w:r>
      <w:r w:rsidRPr="00E96731">
        <w:t xml:space="preserve">.1.). Поред тога, учесници у саобраћају на територији општине </w:t>
      </w:r>
      <w:r w:rsidR="000509E9">
        <w:t>Ражањ</w:t>
      </w:r>
      <w:r w:rsidRPr="00E96731">
        <w:t xml:space="preserve"> су били два пута више угрожени у саобраћају у односу на остале учеснике у саобраћају на територији Републике Србије</w:t>
      </w:r>
      <w:r w:rsidR="000509E9">
        <w:t xml:space="preserve"> и ПУ Ниш</w:t>
      </w:r>
      <w:r w:rsidRPr="00E96731">
        <w:t>. Најнижа стопа јавног пондерисаног ризика је забележена 202</w:t>
      </w:r>
      <w:r w:rsidR="000509E9">
        <w:t>3</w:t>
      </w:r>
      <w:r w:rsidRPr="00E96731">
        <w:t xml:space="preserve">. и износила је </w:t>
      </w:r>
      <w:r w:rsidR="000509E9">
        <w:t>95</w:t>
      </w:r>
      <w:r w:rsidRPr="00E96731">
        <w:t>,</w:t>
      </w:r>
      <w:r w:rsidR="000509E9">
        <w:t>6</w:t>
      </w:r>
      <w:r w:rsidRPr="00E96731">
        <w:t xml:space="preserve"> погинулих на 10.000 становника (графикон 1</w:t>
      </w:r>
      <w:r>
        <w:t>0</w:t>
      </w:r>
      <w:r w:rsidRPr="00E96731">
        <w:t xml:space="preserve">.1.). За посматрани период, средња вредност јавног пондерисаног ризика је износила </w:t>
      </w:r>
      <w:r w:rsidR="000509E9">
        <w:t>244</w:t>
      </w:r>
      <w:r w:rsidRPr="00E96731">
        <w:t>,</w:t>
      </w:r>
      <w:r w:rsidR="000509E9">
        <w:t>5</w:t>
      </w:r>
      <w:r w:rsidRPr="00E96731">
        <w:t xml:space="preserve"> погинулих на 10.000 становника. Током посматраног периода, јавни пондерисани ризик општине </w:t>
      </w:r>
      <w:r w:rsidR="000509E9">
        <w:t>Ражањ</w:t>
      </w:r>
      <w:r w:rsidRPr="00E96731">
        <w:t xml:space="preserve"> је био значајно већи од јавног пондерисаног ризика на подручју ПУ </w:t>
      </w:r>
      <w:r w:rsidR="000509E9">
        <w:t>Ниш</w:t>
      </w:r>
      <w:r w:rsidRPr="00E96731">
        <w:t>, као и Републике Србије (графикон 1</w:t>
      </w:r>
      <w:r>
        <w:t>0</w:t>
      </w:r>
      <w:r w:rsidRPr="00E96731">
        <w:t>.1.)</w:t>
      </w:r>
      <w:r w:rsidR="000509E9">
        <w:t>, сем 2023. године када је забележена мања вредност</w:t>
      </w:r>
      <w:r w:rsidRPr="00E96731">
        <w:t xml:space="preserve">. </w:t>
      </w:r>
      <w:r w:rsidR="00F66FF2">
        <w:t>У</w:t>
      </w:r>
      <w:r w:rsidRPr="00E96731">
        <w:t>очен</w:t>
      </w:r>
      <w:r w:rsidR="00F66FF2">
        <w:t xml:space="preserve"> је</w:t>
      </w:r>
      <w:r w:rsidRPr="00E96731">
        <w:t xml:space="preserve"> опадајући тренд јавног пондерисаног ризика</w:t>
      </w:r>
      <w:r w:rsidR="000509E9">
        <w:t xml:space="preserve"> на територији општине Ражањ</w:t>
      </w:r>
      <w:r w:rsidRPr="00E96731">
        <w:t>.</w:t>
      </w:r>
    </w:p>
    <w:p w14:paraId="0FC4D788" w14:textId="6374B21E" w:rsidR="00E96731" w:rsidRDefault="00A15745" w:rsidP="00E96731">
      <w:pPr>
        <w:jc w:val="center"/>
      </w:pPr>
      <w:r>
        <w:rPr>
          <w:noProof/>
        </w:rPr>
        <w:drawing>
          <wp:inline distT="0" distB="0" distL="0" distR="0" wp14:anchorId="0EE213C0" wp14:editId="4FBC7658">
            <wp:extent cx="4981686" cy="3085106"/>
            <wp:effectExtent l="0" t="0" r="0" b="1270"/>
            <wp:docPr id="85" name="Chart 85">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D8D46D0" w14:textId="6546EE6D" w:rsidR="00E96731" w:rsidRPr="00A15745" w:rsidRDefault="00E96731" w:rsidP="00E96731">
      <w:pPr>
        <w:jc w:val="center"/>
        <w:rPr>
          <w:b/>
          <w:bCs/>
        </w:rPr>
      </w:pPr>
      <w:r w:rsidRPr="00A15745">
        <w:rPr>
          <w:b/>
          <w:bCs/>
        </w:rPr>
        <w:t>Графикон 10.1. Јавни пондерисани ризик страдања у саобраћајним незгодама, за период од 20</w:t>
      </w:r>
      <w:r w:rsidR="004C58AD">
        <w:rPr>
          <w:b/>
          <w:bCs/>
        </w:rPr>
        <w:t>21</w:t>
      </w:r>
      <w:r w:rsidRPr="00A15745">
        <w:rPr>
          <w:b/>
          <w:bCs/>
        </w:rPr>
        <w:t>. до 202</w:t>
      </w:r>
      <w:r w:rsidR="004C58AD">
        <w:rPr>
          <w:b/>
          <w:bCs/>
        </w:rPr>
        <w:t>3</w:t>
      </w:r>
      <w:r w:rsidRPr="00A15745">
        <w:rPr>
          <w:b/>
          <w:bCs/>
        </w:rPr>
        <w:t>. године.</w:t>
      </w:r>
    </w:p>
    <w:p w14:paraId="7FE25B32" w14:textId="77777777" w:rsidR="00E96731" w:rsidRDefault="00E96731" w:rsidP="00E96731">
      <w:pPr>
        <w:spacing w:before="240"/>
      </w:pPr>
    </w:p>
    <w:p w14:paraId="29D191DD" w14:textId="70135B18" w:rsidR="00E96731" w:rsidRPr="001D06E2" w:rsidRDefault="00E96731" w:rsidP="00E96731">
      <m:oMathPara>
        <m:oMath>
          <m:r>
            <w:rPr>
              <w:rFonts w:ascii="Cambria Math" w:hAnsi="Cambria Math"/>
            </w:rPr>
            <m:t>СПР=</m:t>
          </m:r>
          <m:f>
            <m:fPr>
              <m:ctrlPr>
                <w:rPr>
                  <w:rFonts w:ascii="Cambria Math" w:hAnsi="Cambria Math"/>
                  <w:i/>
                </w:rPr>
              </m:ctrlPr>
            </m:fPr>
            <m:num>
              <m:r>
                <w:rPr>
                  <w:rFonts w:ascii="Cambria Math" w:hAnsi="Cambria Math"/>
                </w:rPr>
                <m:t>ЛТП*</m:t>
              </m:r>
              <m:sSub>
                <m:sSubPr>
                  <m:ctrlPr>
                    <w:rPr>
                      <w:rFonts w:ascii="Cambria Math" w:hAnsi="Cambria Math"/>
                      <w:i/>
                    </w:rPr>
                  </m:ctrlPr>
                </m:sSubPr>
                <m:e>
                  <m:r>
                    <w:rPr>
                      <w:rFonts w:ascii="Cambria Math" w:hAnsi="Cambria Math"/>
                    </w:rPr>
                    <m:t>Р</m:t>
                  </m:r>
                </m:e>
                <m:sub>
                  <m:r>
                    <w:rPr>
                      <w:rFonts w:ascii="Cambria Math" w:hAnsi="Cambria Math"/>
                    </w:rPr>
                    <m:t>1</m:t>
                  </m:r>
                </m:sub>
              </m:sSub>
              <m:r>
                <w:rPr>
                  <w:rFonts w:ascii="Cambria Math" w:hAnsi="Cambria Math"/>
                </w:rPr>
                <m:t>+ТТП*</m:t>
              </m:r>
              <m:sSub>
                <m:sSubPr>
                  <m:ctrlPr>
                    <w:rPr>
                      <w:rFonts w:ascii="Cambria Math" w:hAnsi="Cambria Math"/>
                      <w:i/>
                    </w:rPr>
                  </m:ctrlPr>
                </m:sSubPr>
                <m:e>
                  <m:r>
                    <w:rPr>
                      <w:rFonts w:ascii="Cambria Math" w:hAnsi="Cambria Math"/>
                    </w:rPr>
                    <m:t>Р</m:t>
                  </m:r>
                </m:e>
                <m:sub>
                  <m:r>
                    <w:rPr>
                      <w:rFonts w:ascii="Cambria Math" w:hAnsi="Cambria Math"/>
                    </w:rPr>
                    <m:t>2</m:t>
                  </m:r>
                </m:sub>
              </m:sSub>
              <m:r>
                <w:rPr>
                  <w:rFonts w:ascii="Cambria Math" w:hAnsi="Cambria Math"/>
                </w:rPr>
                <m:t>+ПОГ*</m:t>
              </m:r>
              <m:sSub>
                <m:sSubPr>
                  <m:ctrlPr>
                    <w:rPr>
                      <w:rFonts w:ascii="Cambria Math" w:hAnsi="Cambria Math"/>
                      <w:i/>
                    </w:rPr>
                  </m:ctrlPr>
                </m:sSubPr>
                <m:e>
                  <m:r>
                    <w:rPr>
                      <w:rFonts w:ascii="Cambria Math" w:hAnsi="Cambria Math"/>
                    </w:rPr>
                    <m:t>Р</m:t>
                  </m:r>
                </m:e>
                <m:sub>
                  <m:r>
                    <w:rPr>
                      <w:rFonts w:ascii="Cambria Math" w:hAnsi="Cambria Math"/>
                    </w:rPr>
                    <m:t>3</m:t>
                  </m:r>
                </m:sub>
              </m:sSub>
            </m:num>
            <m:den>
              <m:r>
                <w:rPr>
                  <w:rFonts w:ascii="Cambria Math" w:hAnsi="Cambria Math"/>
                </w:rPr>
                <m:t>Бр. регисторваних возила</m:t>
              </m:r>
            </m:den>
          </m:f>
          <m:r>
            <w:rPr>
              <w:rFonts w:ascii="Cambria Math" w:hAnsi="Cambria Math"/>
            </w:rPr>
            <m:t>*10.000</m:t>
          </m:r>
        </m:oMath>
      </m:oMathPara>
    </w:p>
    <w:p w14:paraId="67D59922" w14:textId="77777777" w:rsidR="00E96731" w:rsidRPr="00E96731" w:rsidRDefault="00E96731" w:rsidP="00E96731">
      <w:r w:rsidRPr="00E96731">
        <w:t>Где је:</w:t>
      </w:r>
    </w:p>
    <w:p w14:paraId="0860A2FE" w14:textId="77777777" w:rsidR="00E96731" w:rsidRPr="00E96731" w:rsidRDefault="00E96731" w:rsidP="00E96731">
      <w:r w:rsidRPr="00E96731">
        <w:t>СПР – Саобраћајни пондерисани ризик;</w:t>
      </w:r>
    </w:p>
    <w:p w14:paraId="7E59A47D" w14:textId="77777777" w:rsidR="00E96731" w:rsidRPr="00E96731" w:rsidRDefault="00E96731" w:rsidP="00E96731">
      <w:r w:rsidRPr="00E96731">
        <w:t>ЛТП – Лако телесно повређена лица;</w:t>
      </w:r>
    </w:p>
    <w:p w14:paraId="500854C8" w14:textId="77777777" w:rsidR="00E96731" w:rsidRPr="00E96731" w:rsidRDefault="00E96731" w:rsidP="00E96731">
      <w:r w:rsidRPr="00E96731">
        <w:t>ТТП – тешко телесно повређена лица;</w:t>
      </w:r>
    </w:p>
    <w:p w14:paraId="6AA962C8" w14:textId="77777777" w:rsidR="00E96731" w:rsidRPr="00E96731" w:rsidRDefault="00E96731" w:rsidP="00E96731">
      <w:r w:rsidRPr="00E96731">
        <w:t>ПОГ – Погинула лица;</w:t>
      </w:r>
    </w:p>
    <w:p w14:paraId="7F3F8298" w14:textId="77777777" w:rsidR="00E96731" w:rsidRPr="00E96731" w:rsidRDefault="00E96731" w:rsidP="00E96731">
      <w:r w:rsidRPr="00E96731">
        <w:t>Р1 – коефицијент придружен лаким телесним повредама – Р1=1;</w:t>
      </w:r>
    </w:p>
    <w:p w14:paraId="42820FA8" w14:textId="77777777" w:rsidR="00E96731" w:rsidRPr="00E96731" w:rsidRDefault="00E96731" w:rsidP="00E96731">
      <w:r w:rsidRPr="00E96731">
        <w:t xml:space="preserve">Р2 – коефицијент придружен тешким телесним повредама – Р2=13; </w:t>
      </w:r>
    </w:p>
    <w:p w14:paraId="129F856A" w14:textId="77777777" w:rsidR="00E96731" w:rsidRPr="00E96731" w:rsidRDefault="00E96731" w:rsidP="00E96731">
      <w:r w:rsidRPr="00E96731">
        <w:t>Р3 – коефицијент придружен смртним последицама – Р3=99.</w:t>
      </w:r>
    </w:p>
    <w:p w14:paraId="0CCDDDC5" w14:textId="5F9B91E7" w:rsidR="00E96731" w:rsidRDefault="00E96731" w:rsidP="00E96731">
      <w:pPr>
        <w:spacing w:before="240"/>
      </w:pPr>
      <w:r w:rsidRPr="00E96731">
        <w:t xml:space="preserve">Највиша стопа саобраћајног пондерисаног ризика у општини </w:t>
      </w:r>
      <w:r w:rsidR="001C3B1E">
        <w:t>Ражањ</w:t>
      </w:r>
      <w:r w:rsidRPr="00E96731">
        <w:t xml:space="preserve"> је забележена 2019. године и износила је </w:t>
      </w:r>
      <w:r w:rsidR="001C3B1E">
        <w:t>1248</w:t>
      </w:r>
      <w:r w:rsidRPr="00E96731">
        <w:t>,9 погинулих на 1</w:t>
      </w:r>
      <w:r w:rsidR="001C3B1E">
        <w:t>0</w:t>
      </w:r>
      <w:r w:rsidRPr="00E96731">
        <w:t>.000 регистрованих возила (графикон 1</w:t>
      </w:r>
      <w:r>
        <w:t>0</w:t>
      </w:r>
      <w:r w:rsidRPr="00E96731">
        <w:t xml:space="preserve">.2.). Поред тога, учесници у саобраћају на територији општине </w:t>
      </w:r>
      <w:r w:rsidR="001C3B1E">
        <w:t>Ражањ</w:t>
      </w:r>
      <w:r w:rsidRPr="00E96731">
        <w:t xml:space="preserve"> су били </w:t>
      </w:r>
      <w:r w:rsidR="001C3B1E">
        <w:t>три</w:t>
      </w:r>
      <w:r w:rsidRPr="00E96731">
        <w:t xml:space="preserve"> пута више угрожени у саобраћају у односу на остале учеснике у саобраћају на територији Републике Србије. Најнижа стопа саобраћајног пондерисаног ризика је забележена 202</w:t>
      </w:r>
      <w:r w:rsidR="005D3DCE">
        <w:t>3</w:t>
      </w:r>
      <w:r w:rsidRPr="00E96731">
        <w:t xml:space="preserve">. и износила је </w:t>
      </w:r>
      <w:r w:rsidR="005D3DCE">
        <w:t>297</w:t>
      </w:r>
      <w:r w:rsidRPr="00E96731">
        <w:t>,</w:t>
      </w:r>
      <w:r w:rsidR="005D3DCE">
        <w:t>8</w:t>
      </w:r>
      <w:r w:rsidRPr="00E96731">
        <w:t xml:space="preserve"> погинуо на 1</w:t>
      </w:r>
      <w:r w:rsidR="005D3DCE">
        <w:t>0</w:t>
      </w:r>
      <w:r w:rsidRPr="00E96731">
        <w:t>.000 регистрованих возила (графикон 1</w:t>
      </w:r>
      <w:r>
        <w:t>0</w:t>
      </w:r>
      <w:r w:rsidRPr="00E96731">
        <w:t xml:space="preserve">.2.). За </w:t>
      </w:r>
      <w:r w:rsidRPr="00E96731">
        <w:lastRenderedPageBreak/>
        <w:t xml:space="preserve">посматрани период, средња вредност саобраћајног пондерисаног ризика је износила </w:t>
      </w:r>
      <w:r w:rsidR="005D3DCE">
        <w:t>761</w:t>
      </w:r>
      <w:r w:rsidRPr="00E96731">
        <w:t>,</w:t>
      </w:r>
      <w:r w:rsidR="005D3DCE">
        <w:t>8</w:t>
      </w:r>
      <w:r w:rsidRPr="00E96731">
        <w:t xml:space="preserve"> погинулих на 1</w:t>
      </w:r>
      <w:r w:rsidR="005D3DCE">
        <w:t>0</w:t>
      </w:r>
      <w:r w:rsidRPr="00E96731">
        <w:t xml:space="preserve">.000 регистрованих возила. Током посматраног периода, саобраћајни пондерисани ризик општине </w:t>
      </w:r>
      <w:r w:rsidR="005D3DCE">
        <w:t>Ражањ</w:t>
      </w:r>
      <w:r w:rsidRPr="00E96731">
        <w:t xml:space="preserve"> је био значајно већи од саобраћајног пондерисаног ризика на подручју ПУ </w:t>
      </w:r>
      <w:r w:rsidR="005D3DCE">
        <w:t>Ниш</w:t>
      </w:r>
      <w:r w:rsidRPr="00E96731">
        <w:t>, као и Републике Србије (графикон 1</w:t>
      </w:r>
      <w:r>
        <w:t>0</w:t>
      </w:r>
      <w:r w:rsidRPr="00E96731">
        <w:t>.2.)</w:t>
      </w:r>
      <w:r w:rsidR="005D3DCE">
        <w:t>, сем 2023. године када је забележена мања вредност</w:t>
      </w:r>
      <w:r w:rsidRPr="00E96731">
        <w:t xml:space="preserve">. </w:t>
      </w:r>
      <w:r w:rsidR="005D3DCE">
        <w:t>У</w:t>
      </w:r>
      <w:r w:rsidRPr="00E96731">
        <w:t>очен опадајући тренд саобраћајног пондерисаног ризика.</w:t>
      </w:r>
    </w:p>
    <w:p w14:paraId="50C19320" w14:textId="5FA303D0" w:rsidR="00E96731" w:rsidRDefault="00A15745" w:rsidP="00E96731">
      <w:pPr>
        <w:jc w:val="center"/>
      </w:pPr>
      <w:r>
        <w:rPr>
          <w:noProof/>
        </w:rPr>
        <w:drawing>
          <wp:inline distT="0" distB="0" distL="0" distR="0" wp14:anchorId="0BD6216D" wp14:editId="44E8DC3E">
            <wp:extent cx="5321963" cy="3172570"/>
            <wp:effectExtent l="0" t="0" r="0" b="8890"/>
            <wp:docPr id="86" name="Chart 86">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D36142F" w14:textId="39531DC9" w:rsidR="00E96731" w:rsidRPr="004C58AD" w:rsidRDefault="00E96731" w:rsidP="00E96731">
      <w:pPr>
        <w:spacing w:before="240"/>
        <w:jc w:val="center"/>
        <w:rPr>
          <w:b/>
          <w:bCs/>
        </w:rPr>
      </w:pPr>
      <w:r w:rsidRPr="004C58AD">
        <w:rPr>
          <w:b/>
          <w:bCs/>
        </w:rPr>
        <w:t xml:space="preserve">Графикон 10.2. </w:t>
      </w:r>
      <w:r w:rsidR="004C58AD">
        <w:rPr>
          <w:b/>
          <w:bCs/>
        </w:rPr>
        <w:t>Саобраћајни</w:t>
      </w:r>
      <w:r w:rsidRPr="004C58AD">
        <w:rPr>
          <w:b/>
          <w:bCs/>
        </w:rPr>
        <w:t xml:space="preserve"> пондерисани ризик страдања у саобраћајним незгодама, за период од 20</w:t>
      </w:r>
      <w:r w:rsidR="004C58AD">
        <w:rPr>
          <w:b/>
          <w:bCs/>
        </w:rPr>
        <w:t>21</w:t>
      </w:r>
      <w:r w:rsidRPr="004C58AD">
        <w:rPr>
          <w:b/>
          <w:bCs/>
        </w:rPr>
        <w:t>. до 202</w:t>
      </w:r>
      <w:r w:rsidR="004C58AD">
        <w:rPr>
          <w:b/>
          <w:bCs/>
        </w:rPr>
        <w:t>3</w:t>
      </w:r>
      <w:r w:rsidRPr="004C58AD">
        <w:rPr>
          <w:b/>
          <w:bCs/>
        </w:rPr>
        <w:t>. године.</w:t>
      </w:r>
    </w:p>
    <w:p w14:paraId="0EB11596" w14:textId="780F4665" w:rsidR="00E96731" w:rsidRDefault="00E96731" w:rsidP="00E96731">
      <w:pPr>
        <w:spacing w:before="240"/>
      </w:pPr>
      <w:r w:rsidRPr="00E96731">
        <w:t xml:space="preserve">Посматрајући подручје ПУ </w:t>
      </w:r>
      <w:r w:rsidR="005D3DCE">
        <w:t>Ниш</w:t>
      </w:r>
      <w:r w:rsidRPr="00E96731">
        <w:t xml:space="preserve">, где поред општина </w:t>
      </w:r>
      <w:r w:rsidR="005D3DCE">
        <w:t>Ражањ</w:t>
      </w:r>
      <w:r w:rsidRPr="00E96731">
        <w:t xml:space="preserve"> припада још </w:t>
      </w:r>
      <w:r w:rsidR="005D3DCE">
        <w:t>7</w:t>
      </w:r>
      <w:r w:rsidRPr="00E96731">
        <w:t xml:space="preserve"> општина, може се уочити да је општина </w:t>
      </w:r>
      <w:r w:rsidR="005D3DCE">
        <w:t>Ражањ</w:t>
      </w:r>
      <w:r w:rsidRPr="00E96731">
        <w:t xml:space="preserve"> најугрожениј</w:t>
      </w:r>
      <w:r w:rsidR="00A14618">
        <w:t>а</w:t>
      </w:r>
      <w:r w:rsidRPr="00E96731">
        <w:t xml:space="preserve"> општине на територији полицијске управе у 202</w:t>
      </w:r>
      <w:r w:rsidR="00A14618">
        <w:t>2</w:t>
      </w:r>
      <w:r w:rsidRPr="00E96731">
        <w:t>. године, посматрајући пондерисане ризике страдања у саобраћајним незгодама (графикон 1</w:t>
      </w:r>
      <w:r>
        <w:t>0</w:t>
      </w:r>
      <w:r w:rsidRPr="00E96731">
        <w:t xml:space="preserve">.3.). </w:t>
      </w:r>
    </w:p>
    <w:p w14:paraId="3A95CC0C" w14:textId="77777777" w:rsidR="00E96731" w:rsidRDefault="00E96731" w:rsidP="00E96731">
      <w:pPr>
        <w:spacing w:before="240"/>
      </w:pPr>
    </w:p>
    <w:p w14:paraId="1FC1B6D0" w14:textId="77777777" w:rsidR="00E96731" w:rsidRDefault="00E96731" w:rsidP="00E96731">
      <w:pPr>
        <w:spacing w:before="240"/>
      </w:pPr>
    </w:p>
    <w:p w14:paraId="658F03DB" w14:textId="77777777" w:rsidR="00E96731" w:rsidRDefault="00E96731" w:rsidP="00E96731">
      <w:pPr>
        <w:spacing w:before="240"/>
      </w:pPr>
    </w:p>
    <w:p w14:paraId="3A93CE89" w14:textId="77777777" w:rsidR="008E1AB9" w:rsidRDefault="008E1AB9" w:rsidP="00E96731">
      <w:pPr>
        <w:spacing w:before="240"/>
      </w:pPr>
    </w:p>
    <w:p w14:paraId="53673FC6" w14:textId="77777777" w:rsidR="008E1AB9" w:rsidRDefault="008E1AB9" w:rsidP="00E96731">
      <w:pPr>
        <w:spacing w:before="240"/>
      </w:pPr>
    </w:p>
    <w:p w14:paraId="27B557C0" w14:textId="5DB7DBA7" w:rsidR="00E96731" w:rsidRDefault="00E96731" w:rsidP="00E96731">
      <w:pPr>
        <w:spacing w:before="240"/>
      </w:pPr>
    </w:p>
    <w:p w14:paraId="71728755" w14:textId="7D0C7624" w:rsidR="008C14FB" w:rsidRDefault="008C14FB" w:rsidP="00E96731">
      <w:pPr>
        <w:spacing w:before="240"/>
        <w:rPr>
          <w:sz w:val="8"/>
          <w:szCs w:val="8"/>
        </w:rPr>
      </w:pPr>
    </w:p>
    <w:p w14:paraId="621D412E" w14:textId="175A7687" w:rsidR="00A14618" w:rsidRDefault="00A14618" w:rsidP="00E96731">
      <w:pPr>
        <w:spacing w:before="240"/>
        <w:rPr>
          <w:sz w:val="8"/>
          <w:szCs w:val="8"/>
        </w:rPr>
      </w:pPr>
    </w:p>
    <w:p w14:paraId="0481D357" w14:textId="03957039" w:rsidR="00A14618" w:rsidRDefault="00A14618" w:rsidP="00E96731">
      <w:pPr>
        <w:spacing w:before="240"/>
        <w:rPr>
          <w:sz w:val="8"/>
          <w:szCs w:val="8"/>
        </w:rPr>
      </w:pPr>
    </w:p>
    <w:p w14:paraId="16FEF65A" w14:textId="4E3DA4A6" w:rsidR="00A14618" w:rsidRDefault="00A14618" w:rsidP="00E96731">
      <w:pPr>
        <w:spacing w:before="240"/>
        <w:rPr>
          <w:sz w:val="8"/>
          <w:szCs w:val="8"/>
        </w:rPr>
      </w:pPr>
    </w:p>
    <w:p w14:paraId="2DE258DC" w14:textId="5F77C09E" w:rsidR="00A14618" w:rsidRDefault="00A14618" w:rsidP="00E96731">
      <w:pPr>
        <w:spacing w:before="240"/>
        <w:rPr>
          <w:sz w:val="8"/>
          <w:szCs w:val="8"/>
        </w:rPr>
      </w:pPr>
    </w:p>
    <w:p w14:paraId="10255F4B" w14:textId="77777777" w:rsidR="00A14618" w:rsidRPr="008C14FB" w:rsidRDefault="00A14618" w:rsidP="00E96731">
      <w:pPr>
        <w:spacing w:before="240"/>
        <w:rPr>
          <w:sz w:val="8"/>
          <w:szCs w:val="8"/>
        </w:rPr>
      </w:pPr>
    </w:p>
    <w:p w14:paraId="72F42C47" w14:textId="39509CFA" w:rsidR="00E96731" w:rsidRDefault="00B27F67" w:rsidP="00E96731">
      <w:pPr>
        <w:jc w:val="center"/>
      </w:pPr>
      <w:r>
        <w:rPr>
          <w:noProof/>
        </w:rPr>
        <w:drawing>
          <wp:inline distT="0" distB="0" distL="0" distR="0" wp14:anchorId="64A2F89C" wp14:editId="501B55F5">
            <wp:extent cx="5922341" cy="3347499"/>
            <wp:effectExtent l="0" t="0" r="2540" b="5715"/>
            <wp:docPr id="87" name="Chart 87">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C53943C" w14:textId="30B99390" w:rsidR="00E96731" w:rsidRPr="004C58AD" w:rsidRDefault="00E96731" w:rsidP="00E96731">
      <w:pPr>
        <w:jc w:val="center"/>
        <w:rPr>
          <w:b/>
          <w:bCs/>
        </w:rPr>
      </w:pPr>
      <w:r w:rsidRPr="004C58AD">
        <w:rPr>
          <w:b/>
          <w:bCs/>
        </w:rPr>
        <w:t xml:space="preserve">Графикон 10.3. Упоредна анализа јавног пондерисаног и саобраћајног пондерисаног ризика страдања у саобраћају у односу на ПУ </w:t>
      </w:r>
      <w:r w:rsidR="004C58AD">
        <w:rPr>
          <w:b/>
          <w:bCs/>
        </w:rPr>
        <w:t>Ниш</w:t>
      </w:r>
      <w:r w:rsidRPr="004C58AD">
        <w:rPr>
          <w:b/>
          <w:bCs/>
        </w:rPr>
        <w:t xml:space="preserve"> и Републику Србију, током 202</w:t>
      </w:r>
      <w:r w:rsidR="00B27F67">
        <w:rPr>
          <w:b/>
          <w:bCs/>
        </w:rPr>
        <w:t>2</w:t>
      </w:r>
      <w:r w:rsidRPr="004C58AD">
        <w:rPr>
          <w:b/>
          <w:bCs/>
        </w:rPr>
        <w:t>. године.</w:t>
      </w:r>
    </w:p>
    <w:p w14:paraId="4D6A7FC3" w14:textId="77777777" w:rsidR="00E96731" w:rsidRDefault="00E96731" w:rsidP="00E96731">
      <w:pPr>
        <w:spacing w:before="240"/>
      </w:pPr>
    </w:p>
    <w:p w14:paraId="09B43E00" w14:textId="77777777" w:rsidR="00E96731" w:rsidRDefault="00E96731">
      <w:r>
        <w:br w:type="page"/>
      </w:r>
    </w:p>
    <w:p w14:paraId="62BB3787" w14:textId="77777777" w:rsidR="006B058B" w:rsidRDefault="006B058B"/>
    <w:p w14:paraId="434E125B" w14:textId="0837E4DF" w:rsidR="006B058B" w:rsidRDefault="00DD02E7" w:rsidP="006B058B">
      <w:pPr>
        <w:jc w:val="center"/>
      </w:pPr>
      <w:r>
        <w:rPr>
          <w:noProof/>
        </w:rPr>
        <w:drawing>
          <wp:inline distT="0" distB="0" distL="0" distR="0" wp14:anchorId="6353E8AC" wp14:editId="27482537">
            <wp:extent cx="5760000" cy="7920000"/>
            <wp:effectExtent l="0" t="0" r="0" b="508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000" cy="7920000"/>
                    </a:xfrm>
                    <a:prstGeom prst="rect">
                      <a:avLst/>
                    </a:prstGeom>
                  </pic:spPr>
                </pic:pic>
              </a:graphicData>
            </a:graphic>
          </wp:inline>
        </w:drawing>
      </w:r>
    </w:p>
    <w:p w14:paraId="2522FE82" w14:textId="49E72438" w:rsidR="006B058B" w:rsidRPr="00DD02E7" w:rsidRDefault="006B058B" w:rsidP="006B058B">
      <w:pPr>
        <w:jc w:val="center"/>
        <w:rPr>
          <w:b/>
          <w:bCs/>
          <w:sz w:val="22"/>
        </w:rPr>
      </w:pPr>
      <w:r w:rsidRPr="00DD02E7">
        <w:rPr>
          <w:b/>
          <w:bCs/>
          <w:szCs w:val="28"/>
        </w:rPr>
        <w:t xml:space="preserve">Слика 10.1. Картографски приказ јавног пондерисаног ризика страдања у саобраћајним незгодама, на територији ПУ </w:t>
      </w:r>
      <w:r w:rsidR="00DD02E7">
        <w:rPr>
          <w:b/>
          <w:bCs/>
          <w:szCs w:val="28"/>
        </w:rPr>
        <w:t>Ниш</w:t>
      </w:r>
      <w:r w:rsidRPr="00DD02E7">
        <w:rPr>
          <w:b/>
          <w:bCs/>
          <w:szCs w:val="28"/>
        </w:rPr>
        <w:t>.</w:t>
      </w:r>
    </w:p>
    <w:p w14:paraId="4A8A85B6" w14:textId="2B7DAE0E" w:rsidR="006B058B" w:rsidRDefault="00DD02E7" w:rsidP="006B058B">
      <w:pPr>
        <w:jc w:val="center"/>
        <w:rPr>
          <w:sz w:val="22"/>
        </w:rPr>
      </w:pPr>
      <w:r>
        <w:rPr>
          <w:noProof/>
        </w:rPr>
        <w:lastRenderedPageBreak/>
        <w:drawing>
          <wp:inline distT="0" distB="0" distL="0" distR="0" wp14:anchorId="0F8B0689" wp14:editId="53356A2F">
            <wp:extent cx="5760000" cy="7920000"/>
            <wp:effectExtent l="0" t="0" r="0" b="508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000" cy="7920000"/>
                    </a:xfrm>
                    <a:prstGeom prst="rect">
                      <a:avLst/>
                    </a:prstGeom>
                  </pic:spPr>
                </pic:pic>
              </a:graphicData>
            </a:graphic>
          </wp:inline>
        </w:drawing>
      </w:r>
    </w:p>
    <w:p w14:paraId="3F3871B5" w14:textId="2891FEC5" w:rsidR="006B058B" w:rsidRPr="00DD02E7" w:rsidRDefault="006B058B" w:rsidP="006B058B">
      <w:pPr>
        <w:jc w:val="center"/>
        <w:rPr>
          <w:b/>
          <w:bCs/>
          <w:szCs w:val="28"/>
        </w:rPr>
      </w:pPr>
      <w:r w:rsidRPr="00DD02E7">
        <w:rPr>
          <w:b/>
          <w:bCs/>
          <w:szCs w:val="28"/>
        </w:rPr>
        <w:t xml:space="preserve">Слика 10.2. Картографски приказ саобраћајног пондерисаног ризика страдања у саобраћајним незгодама, на територији ПУ </w:t>
      </w:r>
      <w:r w:rsidR="00DD02E7">
        <w:rPr>
          <w:b/>
          <w:bCs/>
          <w:szCs w:val="28"/>
        </w:rPr>
        <w:t>Ниш</w:t>
      </w:r>
      <w:r w:rsidRPr="00DD02E7">
        <w:rPr>
          <w:b/>
          <w:bCs/>
          <w:szCs w:val="28"/>
        </w:rPr>
        <w:t>.</w:t>
      </w:r>
    </w:p>
    <w:p w14:paraId="736EF761" w14:textId="77777777" w:rsidR="006B058B" w:rsidRPr="006B058B" w:rsidRDefault="006B058B" w:rsidP="006B058B">
      <w:pPr>
        <w:jc w:val="center"/>
        <w:rPr>
          <w:sz w:val="22"/>
        </w:rPr>
      </w:pPr>
    </w:p>
    <w:p w14:paraId="03154126" w14:textId="77777777" w:rsidR="00E96731" w:rsidRPr="00457145" w:rsidRDefault="00E96731" w:rsidP="00E96731">
      <w:pPr>
        <w:pStyle w:val="Heading1"/>
        <w:ind w:left="720"/>
        <w:rPr>
          <w:rFonts w:ascii="Times New Roman" w:hAnsi="Times New Roman" w:cs="Times New Roman"/>
          <w:color w:val="auto"/>
          <w:sz w:val="40"/>
          <w:lang w:val="sr-Cyrl-RS"/>
        </w:rPr>
      </w:pPr>
    </w:p>
    <w:p w14:paraId="6170FA7C" w14:textId="77777777" w:rsidR="00E96731" w:rsidRPr="00457145" w:rsidRDefault="00E96731" w:rsidP="00E96731">
      <w:pPr>
        <w:pStyle w:val="Heading1"/>
        <w:ind w:left="720"/>
        <w:rPr>
          <w:rFonts w:ascii="Times New Roman" w:hAnsi="Times New Roman" w:cs="Times New Roman"/>
          <w:color w:val="auto"/>
          <w:sz w:val="40"/>
          <w:lang w:val="sr-Cyrl-RS"/>
        </w:rPr>
      </w:pPr>
    </w:p>
    <w:p w14:paraId="46466348" w14:textId="77777777" w:rsidR="00E96731" w:rsidRPr="00457145" w:rsidRDefault="00E96731" w:rsidP="00E96731">
      <w:pPr>
        <w:pStyle w:val="Heading1"/>
        <w:numPr>
          <w:ilvl w:val="0"/>
          <w:numId w:val="2"/>
        </w:numPr>
        <w:rPr>
          <w:rFonts w:ascii="Times New Roman" w:hAnsi="Times New Roman" w:cs="Times New Roman"/>
          <w:color w:val="auto"/>
          <w:sz w:val="40"/>
          <w:lang w:val="sr-Cyrl-RS"/>
        </w:rPr>
      </w:pPr>
      <w:bookmarkStart w:id="9" w:name="_Toc182948652"/>
      <w:r>
        <w:rPr>
          <w:rFonts w:ascii="Times New Roman" w:hAnsi="Times New Roman" w:cs="Times New Roman"/>
          <w:color w:val="auto"/>
          <w:sz w:val="40"/>
          <w:lang w:val="sr-Cyrl-RS"/>
        </w:rPr>
        <w:t>ДЕФИНИСАЊЕ ЖЕЉЕНОГ СТАЊА</w:t>
      </w:r>
      <w:bookmarkEnd w:id="9"/>
    </w:p>
    <w:p w14:paraId="155B91C8" w14:textId="77777777" w:rsidR="00E96731" w:rsidRPr="00457145" w:rsidRDefault="00E96731" w:rsidP="00E96731"/>
    <w:p w14:paraId="74F46A36" w14:textId="77777777" w:rsidR="00E96731" w:rsidRPr="00457145" w:rsidRDefault="00E96731" w:rsidP="00E96731"/>
    <w:p w14:paraId="5F9BA189" w14:textId="59FE6DB3" w:rsidR="0002652D" w:rsidRPr="0002652D" w:rsidRDefault="00DD02E7" w:rsidP="0002652D">
      <w:pPr>
        <w:spacing w:before="240"/>
      </w:pPr>
      <w:r w:rsidRPr="00701C04">
        <w:t>Жељено стање безбедности саобраћаја је дефинисано амбицијом, мисијом, визијом и циљевима. Циљеви се односе на: унапређење система безбедности саобраћаја, унапређење ставова и свести значајних за безбедност саобраћаја, унапређење понашања у саобраћају и смањивање броја повређених и погинулих лица у саобраћајним незгодама. Дефинисани су коначни циљеви (шта се жели постићи на крају периода важења Стратегије) и као пролазни циљеви (циљеви по годинама одређују брзину и начин достизања коначних циљева).</w:t>
      </w:r>
    </w:p>
    <w:p w14:paraId="7090F1CA" w14:textId="77777777" w:rsidR="0002652D" w:rsidRPr="0002652D" w:rsidRDefault="0002652D" w:rsidP="0002652D">
      <w:pPr>
        <w:spacing w:before="240"/>
        <w:rPr>
          <w:b/>
          <w:i/>
          <w:u w:val="single"/>
        </w:rPr>
      </w:pPr>
      <w:r w:rsidRPr="0002652D">
        <w:rPr>
          <w:b/>
          <w:i/>
          <w:u w:val="single"/>
        </w:rPr>
        <w:t>Амбиција</w:t>
      </w:r>
    </w:p>
    <w:p w14:paraId="0398B73E" w14:textId="5AF87EEB" w:rsidR="0002652D" w:rsidRPr="0002652D" w:rsidRDefault="00DD02E7" w:rsidP="0002652D">
      <w:pPr>
        <w:spacing w:before="240"/>
      </w:pPr>
      <w:r w:rsidRPr="00701C04">
        <w:t>Постати најуспешнија локална самоуправа у области безбедности саобраћаја у Републици Србији, односно локална самоуправа која бележи најмањи јавни и саобраћајни ризик страдања на путевима у Републици Србији.</w:t>
      </w:r>
    </w:p>
    <w:p w14:paraId="14BA6585" w14:textId="77777777" w:rsidR="0002652D" w:rsidRPr="0002652D" w:rsidRDefault="0002652D" w:rsidP="0002652D">
      <w:pPr>
        <w:spacing w:before="240"/>
        <w:rPr>
          <w:b/>
          <w:i/>
          <w:u w:val="single"/>
        </w:rPr>
      </w:pPr>
      <w:r w:rsidRPr="0002652D">
        <w:rPr>
          <w:b/>
          <w:i/>
          <w:u w:val="single"/>
        </w:rPr>
        <w:t>Мисија</w:t>
      </w:r>
    </w:p>
    <w:p w14:paraId="4DD5684C" w14:textId="0078049E" w:rsidR="0002652D" w:rsidRPr="0002652D" w:rsidRDefault="00DD02E7" w:rsidP="0002652D">
      <w:pPr>
        <w:spacing w:before="240"/>
      </w:pPr>
      <w:r w:rsidRPr="00701C04">
        <w:t xml:space="preserve">Успоставити стабилан систем безбедности саобраћаја у општини </w:t>
      </w:r>
      <w:r>
        <w:t>Ражањ</w:t>
      </w:r>
      <w:r w:rsidRPr="00701C04">
        <w:t xml:space="preserve"> који ће омогућити безбедан приступ и одрживу мобилност свих учесника у саобраћају, уз минималне штетне последице.</w:t>
      </w:r>
    </w:p>
    <w:p w14:paraId="0F0F024E" w14:textId="77777777" w:rsidR="0002652D" w:rsidRPr="0002652D" w:rsidRDefault="0002652D" w:rsidP="0002652D">
      <w:pPr>
        <w:spacing w:before="240"/>
        <w:rPr>
          <w:b/>
          <w:i/>
          <w:u w:val="single"/>
        </w:rPr>
      </w:pPr>
      <w:r w:rsidRPr="0002652D">
        <w:rPr>
          <w:b/>
          <w:i/>
          <w:u w:val="single"/>
        </w:rPr>
        <w:t>Визија</w:t>
      </w:r>
    </w:p>
    <w:p w14:paraId="4DD823E1" w14:textId="721DA1B3" w:rsidR="0002652D" w:rsidRPr="0002652D" w:rsidRDefault="00DD02E7" w:rsidP="0002652D">
      <w:pPr>
        <w:spacing w:before="240"/>
      </w:pPr>
      <w:r w:rsidRPr="00701C04">
        <w:t>Друмски саобраћај без погинулих лица, са знатно мање повређених лица и са знатно мањим трошковима саобраћајних незгода.</w:t>
      </w:r>
    </w:p>
    <w:p w14:paraId="77E55BC1" w14:textId="77777777" w:rsidR="0002652D" w:rsidRPr="0002652D" w:rsidRDefault="0002652D" w:rsidP="0002652D">
      <w:pPr>
        <w:spacing w:before="240"/>
        <w:rPr>
          <w:b/>
          <w:i/>
          <w:u w:val="single"/>
        </w:rPr>
      </w:pPr>
      <w:r w:rsidRPr="0002652D">
        <w:rPr>
          <w:b/>
          <w:i/>
          <w:u w:val="single"/>
        </w:rPr>
        <w:t>Циљеви</w:t>
      </w:r>
      <w:r w:rsidR="005A02C5">
        <w:rPr>
          <w:b/>
          <w:i/>
          <w:u w:val="single"/>
        </w:rPr>
        <w:t xml:space="preserve"> у погледу последица саобраћајних незгода</w:t>
      </w:r>
    </w:p>
    <w:p w14:paraId="0381EF00" w14:textId="77777777" w:rsidR="00DD02E7" w:rsidRPr="00DD02E7" w:rsidRDefault="00DD02E7" w:rsidP="00DD02E7">
      <w:pPr>
        <w:spacing w:before="240"/>
      </w:pPr>
      <w:r w:rsidRPr="00DD02E7">
        <w:t>Доношење Стратегије треба да омогући успостављање система управљања безбедношћу саобраћаја до 2030. године и да омогући следеће:</w:t>
      </w:r>
    </w:p>
    <w:p w14:paraId="2ABA89A0" w14:textId="77777777" w:rsidR="00DD02E7" w:rsidRPr="00DD02E7" w:rsidRDefault="00DD02E7" w:rsidP="00DD02E7">
      <w:pPr>
        <w:ind w:firstLine="567"/>
      </w:pPr>
      <w:r w:rsidRPr="00DD02E7">
        <w:t>•</w:t>
      </w:r>
      <w:r w:rsidRPr="00DD02E7">
        <w:tab/>
        <w:t>да нема погинулих учесника у саобраћају на путевима у општини Ражањ;</w:t>
      </w:r>
    </w:p>
    <w:p w14:paraId="513E828F" w14:textId="77777777" w:rsidR="00DD02E7" w:rsidRPr="00DD02E7" w:rsidRDefault="00DD02E7" w:rsidP="00DD02E7">
      <w:pPr>
        <w:ind w:firstLine="567"/>
      </w:pPr>
      <w:r w:rsidRPr="00DD02E7">
        <w:t>•</w:t>
      </w:r>
      <w:r w:rsidRPr="00DD02E7">
        <w:tab/>
        <w:t>да број тешко телесно повређених у саобраћајним незгодама на путевима у општини Ражањ годишње буде на нивоу 2017. године, односно највише девет тешко телесно повређени лица у саобраћајним незгодама;</w:t>
      </w:r>
    </w:p>
    <w:p w14:paraId="66239412" w14:textId="77777777" w:rsidR="00DD02E7" w:rsidRPr="00DD02E7" w:rsidRDefault="00DD02E7" w:rsidP="00DD02E7">
      <w:pPr>
        <w:ind w:firstLine="567"/>
      </w:pPr>
      <w:r w:rsidRPr="00DD02E7">
        <w:t>•</w:t>
      </w:r>
      <w:r w:rsidRPr="00DD02E7">
        <w:tab/>
        <w:t>да нема погинуле и тешко телесно повређене деце у саобраћајним незгодама у општини Ражањ;</w:t>
      </w:r>
    </w:p>
    <w:p w14:paraId="7DF4547F" w14:textId="77777777" w:rsidR="00DD02E7" w:rsidRPr="00DD02E7" w:rsidRDefault="00DD02E7" w:rsidP="00DD02E7">
      <w:pPr>
        <w:ind w:firstLine="567"/>
      </w:pPr>
      <w:r w:rsidRPr="00DD02E7">
        <w:t>•</w:t>
      </w:r>
      <w:r w:rsidRPr="00DD02E7">
        <w:tab/>
        <w:t>да се преполови број лако телесно повређених у саобраћајним незгодама на путевима у општини Ражањ у 2030. години у односу на 2023. годину; и</w:t>
      </w:r>
    </w:p>
    <w:p w14:paraId="731534FA" w14:textId="215A83CD" w:rsidR="0011712B" w:rsidRDefault="00DD02E7" w:rsidP="00DD02E7">
      <w:pPr>
        <w:ind w:firstLine="567"/>
      </w:pPr>
      <w:r w:rsidRPr="00DD02E7">
        <w:t>•</w:t>
      </w:r>
      <w:r w:rsidRPr="00DD02E7">
        <w:tab/>
        <w:t>да укупни годишњи друштвено-економски трошкови саобраћајних незгода у општини Ражањ у 2030. години износе највише 6 милиона €.</w:t>
      </w:r>
    </w:p>
    <w:p w14:paraId="44FD9635" w14:textId="77777777" w:rsidR="005A02C5" w:rsidRDefault="005A02C5" w:rsidP="00DD02E7">
      <w:pPr>
        <w:tabs>
          <w:tab w:val="left" w:pos="6288"/>
        </w:tabs>
      </w:pPr>
    </w:p>
    <w:p w14:paraId="4F78383C" w14:textId="77777777" w:rsidR="005A02C5" w:rsidRPr="005A02C5" w:rsidRDefault="005A02C5" w:rsidP="005A02C5">
      <w:pPr>
        <w:tabs>
          <w:tab w:val="left" w:pos="6288"/>
        </w:tabs>
        <w:spacing w:before="240"/>
        <w:rPr>
          <w:b/>
          <w:i/>
          <w:u w:val="single"/>
        </w:rPr>
      </w:pPr>
      <w:r w:rsidRPr="005A02C5">
        <w:rPr>
          <w:b/>
          <w:i/>
          <w:u w:val="single"/>
        </w:rPr>
        <w:lastRenderedPageBreak/>
        <w:t xml:space="preserve">Циљеви у погледу </w:t>
      </w:r>
      <w:r>
        <w:rPr>
          <w:b/>
          <w:i/>
          <w:u w:val="single"/>
        </w:rPr>
        <w:t>понашања учесника у саобраћају</w:t>
      </w:r>
    </w:p>
    <w:p w14:paraId="04F8BABE" w14:textId="77777777" w:rsidR="00DD02E7" w:rsidRPr="00DD02E7" w:rsidRDefault="00DD02E7" w:rsidP="00DD02E7">
      <w:pPr>
        <w:tabs>
          <w:tab w:val="left" w:pos="6288"/>
        </w:tabs>
        <w:spacing w:before="240"/>
      </w:pPr>
      <w:r w:rsidRPr="00DD02E7">
        <w:t>Највећи потенцијал за смањивање страдања у саобраћају лежи у унапређењу понашања учесника у саобраћају. Зато је веома значајно да се квантификују циљеви у погледу индикатора, и то:</w:t>
      </w:r>
    </w:p>
    <w:p w14:paraId="5520B881" w14:textId="77777777" w:rsidR="00DD02E7" w:rsidRPr="00DD02E7" w:rsidRDefault="00DD02E7" w:rsidP="00DD02E7">
      <w:pPr>
        <w:tabs>
          <w:tab w:val="left" w:pos="6288"/>
        </w:tabs>
        <w:ind w:firstLine="567"/>
      </w:pPr>
      <w:r w:rsidRPr="00DD02E7">
        <w:t>•да % употребе заштитне кациге моторизованих двоточкаша (мопед и мотоцикл) на путевима општине Ражањ у 2030. години износи 100%;</w:t>
      </w:r>
    </w:p>
    <w:p w14:paraId="63531084" w14:textId="77777777" w:rsidR="00DD02E7" w:rsidRPr="00DD02E7" w:rsidRDefault="00DD02E7" w:rsidP="00DD02E7">
      <w:pPr>
        <w:tabs>
          <w:tab w:val="left" w:pos="6288"/>
        </w:tabs>
        <w:ind w:firstLine="567"/>
      </w:pPr>
      <w:r w:rsidRPr="00DD02E7">
        <w:t>•да % употребе сигурносног појаса у путничким аутомобилима на путевима општине Ражањ у 2030. години, на предњим седиштима износи 95%, док на задњим седиштима износи 85%;</w:t>
      </w:r>
    </w:p>
    <w:p w14:paraId="04AD8820" w14:textId="77777777" w:rsidR="00DD02E7" w:rsidRPr="00DD02E7" w:rsidRDefault="00DD02E7" w:rsidP="00DD02E7">
      <w:pPr>
        <w:tabs>
          <w:tab w:val="left" w:pos="6288"/>
        </w:tabs>
        <w:ind w:firstLine="567"/>
      </w:pPr>
      <w:r w:rsidRPr="00DD02E7">
        <w:t>•да % употребе мобилних телефона возача на путевима општине Ражањ у 2030. години, за возаче путничких аутомобила 2,5%, за возаче теретних возила 2,7%, док возачи аутобуса током вожње не користе мобилне телефоне (0%);</w:t>
      </w:r>
    </w:p>
    <w:p w14:paraId="104BE3E2" w14:textId="77777777" w:rsidR="00DD02E7" w:rsidRPr="00DD02E7" w:rsidRDefault="00DD02E7" w:rsidP="00DD02E7">
      <w:pPr>
        <w:tabs>
          <w:tab w:val="left" w:pos="6288"/>
        </w:tabs>
        <w:ind w:firstLine="567"/>
      </w:pPr>
      <w:r w:rsidRPr="00DD02E7">
        <w:t>•да % деце која се правилно превозе у путничким возилима (0-12 година) на путевима општине Ражањ у 2030. години у насељу и ван насеља износи 95%;</w:t>
      </w:r>
    </w:p>
    <w:p w14:paraId="4A7207AE" w14:textId="77777777" w:rsidR="00DD02E7" w:rsidRPr="00DD02E7" w:rsidRDefault="00DD02E7" w:rsidP="00DD02E7">
      <w:pPr>
        <w:tabs>
          <w:tab w:val="left" w:pos="6288"/>
        </w:tabs>
        <w:ind w:firstLine="567"/>
      </w:pPr>
      <w:r w:rsidRPr="00DD02E7">
        <w:t>•да % пешака који непрописно прелазе коловоз ван обележеног пешачког прелаза на путевима општине Ражањ у 2030. години износи највише 5%; и</w:t>
      </w:r>
    </w:p>
    <w:p w14:paraId="6895AFAD" w14:textId="139D68FE" w:rsidR="005B4A0C" w:rsidRDefault="00DD02E7" w:rsidP="00DD02E7">
      <w:pPr>
        <w:tabs>
          <w:tab w:val="left" w:pos="6288"/>
        </w:tabs>
        <w:ind w:firstLine="567"/>
      </w:pPr>
      <w:r w:rsidRPr="00DD02E7">
        <w:t xml:space="preserve">•да % пешака који прелазе </w:t>
      </w:r>
      <w:proofErr w:type="spellStart"/>
      <w:r w:rsidRPr="00DD02E7">
        <w:t>семафорисани</w:t>
      </w:r>
      <w:proofErr w:type="spellEnd"/>
      <w:r w:rsidRPr="00DD02E7">
        <w:t xml:space="preserve"> пешачки прелаз на црвено светло на путевима општине Ражањ у 2030. години износи највише 2%.</w:t>
      </w:r>
    </w:p>
    <w:p w14:paraId="51817C4E" w14:textId="77777777" w:rsidR="005B4A0C" w:rsidRDefault="005B4A0C" w:rsidP="005B4A0C">
      <w:pPr>
        <w:tabs>
          <w:tab w:val="left" w:pos="6288"/>
        </w:tabs>
        <w:ind w:firstLine="567"/>
      </w:pPr>
    </w:p>
    <w:p w14:paraId="6F8A8ADC" w14:textId="77777777" w:rsidR="005B4A0C" w:rsidRDefault="005B4A0C" w:rsidP="005B4A0C">
      <w:pPr>
        <w:tabs>
          <w:tab w:val="left" w:pos="6288"/>
        </w:tabs>
        <w:ind w:firstLine="567"/>
      </w:pPr>
    </w:p>
    <w:p w14:paraId="30FE018D" w14:textId="77777777" w:rsidR="005B4A0C" w:rsidRDefault="005B4A0C" w:rsidP="005B4A0C">
      <w:pPr>
        <w:tabs>
          <w:tab w:val="left" w:pos="6288"/>
        </w:tabs>
        <w:ind w:firstLine="567"/>
      </w:pPr>
    </w:p>
    <w:p w14:paraId="1B8E39CB" w14:textId="77777777" w:rsidR="0011712B" w:rsidRDefault="0011712B" w:rsidP="003D0576">
      <w:pPr>
        <w:ind w:firstLine="567"/>
      </w:pPr>
    </w:p>
    <w:p w14:paraId="3A4BE3BC" w14:textId="77777777" w:rsidR="005B4A0C" w:rsidRDefault="005B4A0C" w:rsidP="003D0576">
      <w:pPr>
        <w:ind w:firstLine="567"/>
      </w:pPr>
    </w:p>
    <w:p w14:paraId="0C6C659D" w14:textId="77777777" w:rsidR="005B4A0C" w:rsidRDefault="005B4A0C" w:rsidP="003D0576">
      <w:pPr>
        <w:ind w:firstLine="567"/>
      </w:pPr>
    </w:p>
    <w:p w14:paraId="3582E1FF" w14:textId="77777777" w:rsidR="005B4A0C" w:rsidRDefault="005B4A0C" w:rsidP="003D0576">
      <w:pPr>
        <w:ind w:firstLine="567"/>
      </w:pPr>
    </w:p>
    <w:p w14:paraId="7924C2AF" w14:textId="77777777" w:rsidR="005B4A0C" w:rsidRDefault="005B4A0C" w:rsidP="003D0576">
      <w:pPr>
        <w:ind w:firstLine="567"/>
      </w:pPr>
    </w:p>
    <w:p w14:paraId="124DA59E" w14:textId="77777777" w:rsidR="005B4A0C" w:rsidRDefault="005B4A0C" w:rsidP="003D0576">
      <w:pPr>
        <w:ind w:firstLine="567"/>
      </w:pPr>
    </w:p>
    <w:p w14:paraId="47D7638F" w14:textId="77777777" w:rsidR="005B4A0C" w:rsidRDefault="005B4A0C" w:rsidP="003D0576">
      <w:pPr>
        <w:ind w:firstLine="567"/>
      </w:pPr>
    </w:p>
    <w:p w14:paraId="2D133187" w14:textId="77777777" w:rsidR="005B4A0C" w:rsidRDefault="005B4A0C" w:rsidP="003D0576">
      <w:pPr>
        <w:ind w:firstLine="567"/>
      </w:pPr>
    </w:p>
    <w:p w14:paraId="545FD3F2" w14:textId="77777777" w:rsidR="005B4A0C" w:rsidRDefault="005B4A0C" w:rsidP="003D0576">
      <w:pPr>
        <w:ind w:firstLine="567"/>
      </w:pPr>
    </w:p>
    <w:p w14:paraId="7B52C4D3" w14:textId="77777777" w:rsidR="005B4A0C" w:rsidRDefault="005B4A0C" w:rsidP="003D0576">
      <w:pPr>
        <w:ind w:firstLine="567"/>
      </w:pPr>
    </w:p>
    <w:p w14:paraId="3155D1A8" w14:textId="77777777" w:rsidR="005B4A0C" w:rsidRDefault="005B4A0C" w:rsidP="003D0576">
      <w:pPr>
        <w:ind w:firstLine="567"/>
      </w:pPr>
    </w:p>
    <w:p w14:paraId="4458EF60" w14:textId="77777777" w:rsidR="005B4A0C" w:rsidRDefault="005B4A0C" w:rsidP="003D0576">
      <w:pPr>
        <w:ind w:firstLine="567"/>
      </w:pPr>
    </w:p>
    <w:p w14:paraId="22E40B72" w14:textId="77777777" w:rsidR="005B4A0C" w:rsidRDefault="005B4A0C" w:rsidP="003D0576">
      <w:pPr>
        <w:ind w:firstLine="567"/>
      </w:pPr>
    </w:p>
    <w:p w14:paraId="2197D887" w14:textId="77777777" w:rsidR="005B4A0C" w:rsidRDefault="005B4A0C" w:rsidP="003D0576">
      <w:pPr>
        <w:ind w:firstLine="567"/>
      </w:pPr>
    </w:p>
    <w:p w14:paraId="595A6ACA" w14:textId="77777777" w:rsidR="005B4A0C" w:rsidRDefault="005B4A0C" w:rsidP="003D0576">
      <w:pPr>
        <w:ind w:firstLine="567"/>
      </w:pPr>
    </w:p>
    <w:p w14:paraId="7CBFA69D" w14:textId="77777777" w:rsidR="005B4A0C" w:rsidRDefault="005B4A0C" w:rsidP="003D0576">
      <w:pPr>
        <w:ind w:firstLine="567"/>
      </w:pPr>
    </w:p>
    <w:p w14:paraId="5F67D011" w14:textId="77777777" w:rsidR="005B4A0C" w:rsidRDefault="005B4A0C" w:rsidP="003D0576">
      <w:pPr>
        <w:ind w:firstLine="567"/>
      </w:pPr>
    </w:p>
    <w:p w14:paraId="2CA5FFE8" w14:textId="77777777" w:rsidR="005B4A0C" w:rsidRDefault="005B4A0C" w:rsidP="003D0576">
      <w:pPr>
        <w:ind w:firstLine="567"/>
      </w:pPr>
    </w:p>
    <w:p w14:paraId="7757380D" w14:textId="77777777" w:rsidR="005B4A0C" w:rsidRDefault="005B4A0C" w:rsidP="003D0576">
      <w:pPr>
        <w:ind w:firstLine="567"/>
      </w:pPr>
    </w:p>
    <w:p w14:paraId="680E4394" w14:textId="77777777" w:rsidR="00E96731" w:rsidRPr="00457145" w:rsidRDefault="00E96731" w:rsidP="00E96731">
      <w:pPr>
        <w:pStyle w:val="Heading1"/>
        <w:ind w:left="720"/>
        <w:rPr>
          <w:rFonts w:ascii="Times New Roman" w:hAnsi="Times New Roman" w:cs="Times New Roman"/>
          <w:color w:val="auto"/>
          <w:sz w:val="40"/>
          <w:lang w:val="sr-Cyrl-RS"/>
        </w:rPr>
      </w:pPr>
    </w:p>
    <w:p w14:paraId="06438486" w14:textId="77777777" w:rsidR="00E96731" w:rsidRPr="00457145" w:rsidRDefault="00E96731" w:rsidP="00E96731">
      <w:pPr>
        <w:pStyle w:val="Heading1"/>
        <w:ind w:left="720"/>
        <w:rPr>
          <w:rFonts w:ascii="Times New Roman" w:hAnsi="Times New Roman" w:cs="Times New Roman"/>
          <w:color w:val="auto"/>
          <w:sz w:val="40"/>
          <w:lang w:val="sr-Cyrl-RS"/>
        </w:rPr>
      </w:pPr>
    </w:p>
    <w:p w14:paraId="673FB08A" w14:textId="77777777" w:rsidR="00E96731" w:rsidRPr="00457145" w:rsidRDefault="00E96731" w:rsidP="00E96731">
      <w:pPr>
        <w:pStyle w:val="Heading1"/>
        <w:numPr>
          <w:ilvl w:val="0"/>
          <w:numId w:val="2"/>
        </w:numPr>
        <w:rPr>
          <w:rFonts w:ascii="Times New Roman" w:hAnsi="Times New Roman" w:cs="Times New Roman"/>
          <w:color w:val="auto"/>
          <w:sz w:val="40"/>
          <w:lang w:val="sr-Cyrl-RS"/>
        </w:rPr>
      </w:pPr>
      <w:bookmarkStart w:id="10" w:name="_Toc182948653"/>
      <w:r>
        <w:rPr>
          <w:rFonts w:ascii="Times New Roman" w:hAnsi="Times New Roman" w:cs="Times New Roman"/>
          <w:color w:val="auto"/>
          <w:sz w:val="40"/>
          <w:lang w:val="sr-Cyrl-RS"/>
        </w:rPr>
        <w:t>КЉУЧНЕ ОБЛАСТИ РАДА</w:t>
      </w:r>
      <w:bookmarkEnd w:id="10"/>
    </w:p>
    <w:p w14:paraId="11649040" w14:textId="77777777" w:rsidR="00E96731" w:rsidRPr="00457145" w:rsidRDefault="00E96731" w:rsidP="00E96731"/>
    <w:p w14:paraId="59FEB33A" w14:textId="77777777" w:rsidR="00E96731" w:rsidRPr="00457145" w:rsidRDefault="00E96731" w:rsidP="00E96731"/>
    <w:p w14:paraId="2506C402" w14:textId="77777777" w:rsidR="00DD02E7" w:rsidRPr="00701C04" w:rsidRDefault="00DD02E7" w:rsidP="00DD02E7">
      <w:pPr>
        <w:spacing w:before="240"/>
      </w:pPr>
      <w:r w:rsidRPr="00701C04">
        <w:t>Препознајући важност проблема и потребу да се реагује, владе држава из целог света једногласно су на Генералној скупштини УН усвојиле Резолуцију 74/299 за другу Деценију акција за безбедност у друмском саобраћају за период од 2021. до 2030. године, са јасно постављеним циљем смањења броја погинулих и повређених учесника у саобраћају за најмање 50% у том периоду.</w:t>
      </w:r>
    </w:p>
    <w:p w14:paraId="0F9A4F54" w14:textId="77777777" w:rsidR="00DD02E7" w:rsidRPr="00701C04" w:rsidRDefault="00DD02E7" w:rsidP="00DD02E7">
      <w:pPr>
        <w:spacing w:before="240"/>
      </w:pPr>
      <w:r w:rsidRPr="00701C04">
        <w:t>Уједињене нације су у документу Глобални план Деценије акција безбедности саобраћаја за период од 2021. до 2030. године, који је припремила Светска здравствена организација и Регионалне комисије Уједињених нација, у сарадњи са партнерима из Удружења Уједињених нација за безбедност у друмском саобраћају (</w:t>
      </w:r>
      <w:proofErr w:type="spellStart"/>
      <w:r w:rsidRPr="00701C04">
        <w:t>United</w:t>
      </w:r>
      <w:proofErr w:type="spellEnd"/>
      <w:r w:rsidRPr="00701C04">
        <w:t xml:space="preserve"> </w:t>
      </w:r>
      <w:proofErr w:type="spellStart"/>
      <w:r w:rsidRPr="00701C04">
        <w:t>Nations</w:t>
      </w:r>
      <w:proofErr w:type="spellEnd"/>
      <w:r w:rsidRPr="00701C04">
        <w:t xml:space="preserve"> </w:t>
      </w:r>
      <w:proofErr w:type="spellStart"/>
      <w:r w:rsidRPr="00701C04">
        <w:t>Road</w:t>
      </w:r>
      <w:proofErr w:type="spellEnd"/>
      <w:r w:rsidRPr="00701C04">
        <w:t xml:space="preserve"> </w:t>
      </w:r>
      <w:proofErr w:type="spellStart"/>
      <w:r w:rsidRPr="00701C04">
        <w:t>Safety</w:t>
      </w:r>
      <w:proofErr w:type="spellEnd"/>
      <w:r w:rsidRPr="00701C04">
        <w:t xml:space="preserve"> </w:t>
      </w:r>
      <w:proofErr w:type="spellStart"/>
      <w:r w:rsidRPr="00701C04">
        <w:t>Collaboration</w:t>
      </w:r>
      <w:proofErr w:type="spellEnd"/>
      <w:r w:rsidRPr="00701C04">
        <w:t>), определиле шест кључних праваца деловања у оквиру којих је задржано пет кључних области рада (стубова) дефинисани претходном Деценијом чији период важења је био од 2011. до 2020. године.</w:t>
      </w:r>
    </w:p>
    <w:p w14:paraId="2DE211BF" w14:textId="77777777" w:rsidR="00DD02E7" w:rsidRPr="00701C04" w:rsidRDefault="00DD02E7" w:rsidP="00DD02E7">
      <w:pPr>
        <w:spacing w:before="240"/>
      </w:pPr>
      <w:r w:rsidRPr="00701C04">
        <w:t>Нови план описује које су све акције неопходне за остваривање циља. План је намењен вишим креаторима политика, а треба да послужи као основа за развој Националних и локалних планова и циљева. На самом почетку друге Деценије акција за безбедност у друмском саобраћају, на Владама држава и глобалним заинтересованим странама је доношење одлуке да ли желе наставити на исти начин као до сада, у нади да ће то бити довољно да смање број погинулих и повређених лица у саобраћајним незгодама, или ће се одлучити за храбре и одлучније акције и кораке у промени политике досадашње борбе, примењујући алате и знања стечена током претходне Деценије акција за промену курса.</w:t>
      </w:r>
    </w:p>
    <w:p w14:paraId="54CFAA1F" w14:textId="77777777" w:rsidR="00DD02E7" w:rsidRPr="00701C04" w:rsidRDefault="00DD02E7" w:rsidP="00DD02E7">
      <w:pPr>
        <w:spacing w:before="240"/>
      </w:pPr>
      <w:r w:rsidRPr="00701C04">
        <w:t xml:space="preserve">Глобални план представља опис акција неопходних за постизање циља смањења броја погинулих за 50% и позива Владе држава и чиниоце система на локалном нивоу да уз помоћ заинтересованих страна спроведу интегрисани </w:t>
      </w:r>
      <w:r w:rsidRPr="00701C04">
        <w:rPr>
          <w:b/>
          <w:i/>
        </w:rPr>
        <w:t>приступ безбедног система</w:t>
      </w:r>
      <w:r w:rsidRPr="00701C04">
        <w:t>. Приступ безбедног система представља кључну карактеристику Деценије и заснован је на претпоставци да је друмски транспорт сложен систем, а безбедност најважнија компонента истог. Дакле, приступ безбедном систему:</w:t>
      </w:r>
    </w:p>
    <w:p w14:paraId="3DBE4A05" w14:textId="77777777" w:rsidR="00DD02E7" w:rsidRPr="00701C04" w:rsidRDefault="00DD02E7" w:rsidP="00DD02E7">
      <w:pPr>
        <w:ind w:left="567"/>
      </w:pPr>
      <w:r w:rsidRPr="00701C04">
        <w:t>•</w:t>
      </w:r>
      <w:r w:rsidRPr="00701C04">
        <w:tab/>
        <w:t>предвиђа и прилагођава људске грешке;</w:t>
      </w:r>
    </w:p>
    <w:p w14:paraId="482A64BA" w14:textId="77777777" w:rsidR="00DD02E7" w:rsidRPr="00701C04" w:rsidRDefault="00DD02E7" w:rsidP="00DD02E7">
      <w:pPr>
        <w:ind w:left="567"/>
      </w:pPr>
      <w:r w:rsidRPr="00701C04">
        <w:t>•</w:t>
      </w:r>
      <w:r w:rsidRPr="00701C04">
        <w:tab/>
        <w:t>подразумева пројектовање путева који ограничавају силе судара на нивое који су у границама људске толеранције како би се спречила смрт или тешке телесне повреде у саобраћајним незгодама;</w:t>
      </w:r>
    </w:p>
    <w:p w14:paraId="1D671547" w14:textId="77777777" w:rsidR="00DD02E7" w:rsidRPr="00701C04" w:rsidRDefault="00DD02E7" w:rsidP="00DD02E7">
      <w:pPr>
        <w:ind w:left="567"/>
      </w:pPr>
      <w:r w:rsidRPr="00701C04">
        <w:t>•</w:t>
      </w:r>
      <w:r w:rsidRPr="00701C04">
        <w:tab/>
        <w:t>мотивише оне који пројектују и одржавају путеве и управљају безбедношћу путева;</w:t>
      </w:r>
    </w:p>
    <w:p w14:paraId="16A8193D" w14:textId="77777777" w:rsidR="00DD02E7" w:rsidRPr="00701C04" w:rsidRDefault="00DD02E7" w:rsidP="00DD02E7">
      <w:pPr>
        <w:ind w:left="567"/>
      </w:pPr>
      <w:r w:rsidRPr="00701C04">
        <w:t>•</w:t>
      </w:r>
      <w:r w:rsidRPr="00701C04">
        <w:tab/>
        <w:t>предвиђа поделу одговорности за безбедност са учесницима у саобраћају, тако да се, у случају саобраћајне незгоде, правни пропусти траже у целом систему, уместо да се за одговорност именују возачи или други учесници у саобраћају;</w:t>
      </w:r>
    </w:p>
    <w:p w14:paraId="49DD07D6" w14:textId="77777777" w:rsidR="00DD02E7" w:rsidRPr="00701C04" w:rsidRDefault="00DD02E7" w:rsidP="00DD02E7">
      <w:pPr>
        <w:ind w:left="567"/>
      </w:pPr>
      <w:r w:rsidRPr="00701C04">
        <w:lastRenderedPageBreak/>
        <w:t>•</w:t>
      </w:r>
      <w:r w:rsidRPr="00701C04">
        <w:tab/>
        <w:t>посвећен је проактивном и континуираном унапређењу путева тако да цео систем буде безбедан, а не само локације на којима је у последње време евидентиране саобраћајне незгоде; и</w:t>
      </w:r>
    </w:p>
    <w:p w14:paraId="6AC285F2" w14:textId="3F826BF1" w:rsidR="009F2938" w:rsidRPr="009F2938" w:rsidRDefault="00DD02E7" w:rsidP="00DD02E7">
      <w:pPr>
        <w:ind w:left="567"/>
      </w:pPr>
      <w:r w:rsidRPr="00701C04">
        <w:t>•</w:t>
      </w:r>
      <w:r w:rsidRPr="00701C04">
        <w:tab/>
        <w:t>полази од основне претпоставке да саобраћај треба да произведе нула смртних случајева или тешких телесних повреда, као и да безбедност не треба да угрожавају други фактори као што су трошкови или жеља за бржим стизањем на локације.</w:t>
      </w:r>
    </w:p>
    <w:p w14:paraId="43997D4A" w14:textId="77777777" w:rsidR="009F2938" w:rsidRPr="009F2938" w:rsidRDefault="009F2938" w:rsidP="009F2938">
      <w:pPr>
        <w:spacing w:before="240"/>
      </w:pPr>
    </w:p>
    <w:p w14:paraId="72685AB1" w14:textId="77777777" w:rsidR="009F2938" w:rsidRPr="009F2938" w:rsidRDefault="009F2938" w:rsidP="009F2938">
      <w:pPr>
        <w:spacing w:before="240"/>
        <w:rPr>
          <w:b/>
        </w:rPr>
      </w:pPr>
      <w:r w:rsidRPr="009F2938">
        <w:rPr>
          <w:b/>
        </w:rPr>
        <w:t>ПРЕПОРУЧЕНЕ АКЦИЈЕ ЗА ПОДСТИЦАЊЕ МУЛТИМОДАЛНОГ ТРАНСПОРТА И ПЛАНИРАЊА КОРИШЋЕЊА ЗЕМЉИШТА</w:t>
      </w:r>
    </w:p>
    <w:p w14:paraId="18EFD677" w14:textId="77777777" w:rsidR="00DD02E7" w:rsidRPr="00701C04" w:rsidRDefault="009F2938" w:rsidP="00DD02E7">
      <w:pPr>
        <w:ind w:left="567"/>
      </w:pPr>
      <w:r w:rsidRPr="009F2938">
        <w:t>•</w:t>
      </w:r>
      <w:r w:rsidRPr="009F2938">
        <w:tab/>
      </w:r>
      <w:r w:rsidR="00DD02E7" w:rsidRPr="00701C04">
        <w:t>Спровођење политика које промовишу компактно урбанистичко пројектовање.</w:t>
      </w:r>
    </w:p>
    <w:p w14:paraId="44034402" w14:textId="77777777" w:rsidR="00DD02E7" w:rsidRPr="00701C04" w:rsidRDefault="00DD02E7" w:rsidP="00DD02E7">
      <w:pPr>
        <w:ind w:left="567"/>
      </w:pPr>
      <w:r w:rsidRPr="00701C04">
        <w:t>•</w:t>
      </w:r>
      <w:r w:rsidRPr="00701C04">
        <w:tab/>
        <w:t>Спровођење политика које смањују брзине и дају приоритет потребама пешака, бициклиста и корисника јавног превоза.</w:t>
      </w:r>
    </w:p>
    <w:p w14:paraId="4C54E415" w14:textId="77777777" w:rsidR="00DD02E7" w:rsidRPr="00701C04" w:rsidRDefault="00DD02E7" w:rsidP="00DD02E7">
      <w:pPr>
        <w:ind w:left="567"/>
      </w:pPr>
      <w:r w:rsidRPr="00701C04">
        <w:t>•</w:t>
      </w:r>
      <w:r w:rsidRPr="00701C04">
        <w:tab/>
        <w:t>Промовисати развој оријентисан на транзит како би се урбани и комерцијални развој концентрисали око чворова масовног транзита.</w:t>
      </w:r>
    </w:p>
    <w:p w14:paraId="6FBECDEC" w14:textId="77777777" w:rsidR="00DD02E7" w:rsidRPr="00701C04" w:rsidRDefault="00DD02E7" w:rsidP="00DD02E7">
      <w:pPr>
        <w:ind w:left="567"/>
      </w:pPr>
      <w:r w:rsidRPr="00701C04">
        <w:t>•</w:t>
      </w:r>
      <w:r w:rsidRPr="00701C04">
        <w:tab/>
        <w:t>Демотивисати коришћење приватних возила у урбаним срединама са великом густином насељености постављањем ограничења за кориснике моторних возила и обезбедити алтернативе које су доступне, безбедне и једноставне за коришћење, као што су пешачење, вожња бициклом, аутобуси и трамваји.</w:t>
      </w:r>
    </w:p>
    <w:p w14:paraId="05EEBDD7" w14:textId="77777777" w:rsidR="00DD02E7" w:rsidRPr="00701C04" w:rsidRDefault="00DD02E7" w:rsidP="00DD02E7">
      <w:pPr>
        <w:ind w:left="567"/>
      </w:pPr>
      <w:r w:rsidRPr="00701C04">
        <w:t>•</w:t>
      </w:r>
      <w:r w:rsidRPr="00701C04">
        <w:tab/>
        <w:t xml:space="preserve">Обезбедити </w:t>
      </w:r>
      <w:proofErr w:type="spellStart"/>
      <w:r w:rsidRPr="00701C04">
        <w:t>интермодалну</w:t>
      </w:r>
      <w:proofErr w:type="spellEnd"/>
      <w:r w:rsidRPr="00701C04">
        <w:t xml:space="preserve"> повезаност између транзита и шеме дељења бицикала на главним транзитним станицама и направити везе за путовања бициклима и пешачка путовања која смањују укупно време путовања.</w:t>
      </w:r>
    </w:p>
    <w:p w14:paraId="70B5B4B0" w14:textId="32F5922F" w:rsidR="009F2938" w:rsidRPr="009F2938" w:rsidRDefault="00DD02E7" w:rsidP="00DD02E7">
      <w:pPr>
        <w:ind w:left="567"/>
      </w:pPr>
      <w:r w:rsidRPr="00701C04">
        <w:t>•</w:t>
      </w:r>
      <w:r w:rsidRPr="00701C04">
        <w:tab/>
        <w:t xml:space="preserve">Изградити (или реконструисати постојеће) инфраструктурну мрежу како би </w:t>
      </w:r>
      <w:proofErr w:type="spellStart"/>
      <w:r w:rsidRPr="00701C04">
        <w:t>немоторизовани</w:t>
      </w:r>
      <w:proofErr w:type="spellEnd"/>
      <w:r w:rsidRPr="00701C04">
        <w:t xml:space="preserve"> начини путовања постали једнако безбедни као и моторизовани.</w:t>
      </w:r>
    </w:p>
    <w:p w14:paraId="05E1AB7E" w14:textId="77777777" w:rsidR="009F2938" w:rsidRPr="009F2938" w:rsidRDefault="009F2938" w:rsidP="009F2938">
      <w:pPr>
        <w:spacing w:before="240"/>
      </w:pPr>
    </w:p>
    <w:p w14:paraId="3D7CB573" w14:textId="77777777" w:rsidR="009F2938" w:rsidRPr="009F2938" w:rsidRDefault="009F2938" w:rsidP="009F2938">
      <w:pPr>
        <w:spacing w:before="240"/>
        <w:rPr>
          <w:b/>
        </w:rPr>
      </w:pPr>
      <w:r w:rsidRPr="009F2938">
        <w:rPr>
          <w:b/>
        </w:rPr>
        <w:t>ПРЕПОРУЧЕНЕ АКЦИЈЕ ЗА УНАПРЕЂЕЊЕ БЕЗБЕДНОСТИ ПУТНЕ ИНФРАСТРУКТУРЕ</w:t>
      </w:r>
    </w:p>
    <w:p w14:paraId="3D0F7A87" w14:textId="77777777" w:rsidR="00DD02E7" w:rsidRPr="00701C04" w:rsidRDefault="009F2938" w:rsidP="00DD02E7">
      <w:pPr>
        <w:ind w:left="567"/>
      </w:pPr>
      <w:r w:rsidRPr="009F2938">
        <w:t>•</w:t>
      </w:r>
      <w:r w:rsidRPr="009F2938">
        <w:tab/>
      </w:r>
      <w:r w:rsidR="00DD02E7" w:rsidRPr="00701C04">
        <w:t>Извршити ревизију и ажурирање локалних стандарда пројектовања који узимају у обзир функцију путева и потребе свих учесника у саобраћају, као и за специфичне зоне (успорени саобраћај, пешачка зона, зона 30 и сл.).</w:t>
      </w:r>
    </w:p>
    <w:p w14:paraId="15DC628A" w14:textId="77777777" w:rsidR="00DD02E7" w:rsidRPr="00701C04" w:rsidRDefault="00DD02E7" w:rsidP="00DD02E7">
      <w:pPr>
        <w:ind w:left="567"/>
      </w:pPr>
      <w:r w:rsidRPr="00701C04">
        <w:t>•</w:t>
      </w:r>
      <w:r w:rsidRPr="00701C04">
        <w:tab/>
        <w:t>Навести технички стандард и циљну оцену у звездицама за све пројекте повезане са сваким учесником у саобраћају, као и жељени стандард безбедности на тој локацији.</w:t>
      </w:r>
    </w:p>
    <w:p w14:paraId="42BD0546" w14:textId="77777777" w:rsidR="00DD02E7" w:rsidRPr="00701C04" w:rsidRDefault="00DD02E7" w:rsidP="00DD02E7">
      <w:pPr>
        <w:ind w:left="567"/>
      </w:pPr>
      <w:r w:rsidRPr="00701C04">
        <w:t>•</w:t>
      </w:r>
      <w:r w:rsidRPr="00701C04">
        <w:tab/>
        <w:t>Спровести инфраструктурне мере које обезбеђују логичну и интуитивну усклађеност са жељеном брзином (нпр. 30km/h урбани центри или зоне у којима се очекује повећано присуство пешака, а који су лоцирани у насељима; ≤80km/h путеви ван насеља).</w:t>
      </w:r>
    </w:p>
    <w:p w14:paraId="688030A9" w14:textId="77777777" w:rsidR="00DD02E7" w:rsidRPr="00701C04" w:rsidRDefault="00DD02E7" w:rsidP="00DD02E7">
      <w:pPr>
        <w:ind w:left="567"/>
      </w:pPr>
      <w:r w:rsidRPr="00701C04">
        <w:t>•</w:t>
      </w:r>
      <w:r w:rsidRPr="00701C04">
        <w:tab/>
        <w:t>Извршити ревизије безбедности саобраћаја на свим деоницама нових путева (претходна студија оправданости, све до извођачког пројекта) и комплетне процене помоћу независних и акредитованих ревизора како би се осигурао минимални стандард од три звездице или више за све учеснике у саобраћају.</w:t>
      </w:r>
    </w:p>
    <w:p w14:paraId="18D7A242" w14:textId="77777777" w:rsidR="00DD02E7" w:rsidRPr="00701C04" w:rsidRDefault="00DD02E7" w:rsidP="00DD02E7">
      <w:pPr>
        <w:ind w:left="567"/>
      </w:pPr>
      <w:r w:rsidRPr="00701C04">
        <w:t>•</w:t>
      </w:r>
      <w:r w:rsidRPr="00701C04">
        <w:tab/>
        <w:t>Спровести мапирање ризика на деоницама (где су подаци о деоницама познати) и проактивне процене безбедности и контроле на циљној мрежи са фокусом на потребе релевантних учесника у саобраћају.</w:t>
      </w:r>
    </w:p>
    <w:p w14:paraId="3903F2FA" w14:textId="77777777" w:rsidR="00A94EC0" w:rsidRDefault="00DD02E7" w:rsidP="00A94EC0">
      <w:pPr>
        <w:ind w:left="567"/>
      </w:pPr>
      <w:r w:rsidRPr="00701C04">
        <w:t>•</w:t>
      </w:r>
      <w:r w:rsidRPr="00701C04">
        <w:tab/>
        <w:t xml:space="preserve">Поставити циљ перформанси безбедности за сваког учесника у саобраћају на основу резултата контроле са јасним мерљивим показатељима на нивоу пута (нпр. </w:t>
      </w:r>
      <w:r w:rsidRPr="00701C04">
        <w:lastRenderedPageBreak/>
        <w:t>обезбеђење тротоара у насељима, смањење брзине у посебним зонама кретања пешака и сл.).</w:t>
      </w:r>
    </w:p>
    <w:p w14:paraId="594CF52B" w14:textId="438DFBDC" w:rsidR="009F2938" w:rsidRPr="00A94EC0" w:rsidRDefault="00DD02E7" w:rsidP="00A94EC0">
      <w:pPr>
        <w:pStyle w:val="ListParagraph"/>
        <w:numPr>
          <w:ilvl w:val="0"/>
          <w:numId w:val="24"/>
        </w:numPr>
        <w:ind w:left="567" w:hanging="11"/>
        <w:rPr>
          <w:rFonts w:ascii="Times New Roman" w:eastAsia="Times New Roman" w:hAnsi="Times New Roman" w:cs="Times New Roman"/>
          <w:sz w:val="24"/>
          <w:szCs w:val="24"/>
          <w:lang w:val="sr-Cyrl-RS"/>
        </w:rPr>
      </w:pPr>
      <w:r w:rsidRPr="00A94EC0">
        <w:rPr>
          <w:rFonts w:ascii="Times New Roman" w:eastAsia="Times New Roman" w:hAnsi="Times New Roman" w:cs="Times New Roman"/>
          <w:sz w:val="24"/>
          <w:szCs w:val="24"/>
          <w:lang w:val="sr-Cyrl-RS"/>
        </w:rPr>
        <w:t>Спроводити независну оцену утицаја пута на настанак саобраћајне незгоде са погинулим учесницима у саобраћају, као и спровођење мера и активности са циљем унапређења путне инфраструктуре на оним местима где се независном оценом утврди утицај пута на настанак саобраћајне незгоде</w:t>
      </w:r>
      <w:r w:rsidR="009F2938" w:rsidRPr="00A94EC0">
        <w:rPr>
          <w:rFonts w:ascii="Times New Roman" w:eastAsia="Times New Roman" w:hAnsi="Times New Roman" w:cs="Times New Roman"/>
          <w:sz w:val="24"/>
          <w:szCs w:val="24"/>
          <w:lang w:val="sr-Cyrl-RS"/>
        </w:rPr>
        <w:t>.</w:t>
      </w:r>
    </w:p>
    <w:p w14:paraId="78665CCB" w14:textId="77777777" w:rsidR="009F2938" w:rsidRPr="009F2938" w:rsidRDefault="009F2938" w:rsidP="009F2938">
      <w:pPr>
        <w:spacing w:before="240"/>
      </w:pPr>
    </w:p>
    <w:p w14:paraId="0A02C059" w14:textId="77777777" w:rsidR="009F2938" w:rsidRPr="009F2938" w:rsidRDefault="009F2938" w:rsidP="009F2938">
      <w:pPr>
        <w:spacing w:before="240"/>
        <w:rPr>
          <w:b/>
        </w:rPr>
      </w:pPr>
      <w:r w:rsidRPr="009F2938">
        <w:rPr>
          <w:b/>
        </w:rPr>
        <w:t>ПРЕПОРУЧЕНЕ АКЦИЈЕ ЗА ВЕЋУ БЕЗБЕДНОСТ ВОЗИЛА</w:t>
      </w:r>
    </w:p>
    <w:p w14:paraId="51F296B9" w14:textId="77777777" w:rsidR="00A94EC0" w:rsidRPr="00701C04" w:rsidRDefault="00A94EC0" w:rsidP="00A94EC0">
      <w:pPr>
        <w:spacing w:before="240"/>
      </w:pPr>
      <w:r w:rsidRPr="00701C04">
        <w:t>Захтевати у вези усклађивања безбедносних стандарда за нова и половна моторна возила, сигурносне појасеве, системе за заштиту деце и кациге за мотоциклисте, укључујући:</w:t>
      </w:r>
    </w:p>
    <w:p w14:paraId="628D0A00" w14:textId="77777777" w:rsidR="00A94EC0" w:rsidRPr="00701C04" w:rsidRDefault="00A94EC0" w:rsidP="00A94EC0">
      <w:pPr>
        <w:ind w:left="567"/>
      </w:pPr>
      <w:r w:rsidRPr="00701C04">
        <w:t>•</w:t>
      </w:r>
      <w:r w:rsidRPr="00701C04">
        <w:tab/>
        <w:t>тачке ослонца ISOFIX система за заштиту деце за учвршћивање система за заштиту деце директно на оквир возила да би се спречило неправилно коришћење система за заштиту деце у возилу;</w:t>
      </w:r>
    </w:p>
    <w:p w14:paraId="09805FEE" w14:textId="57C59730" w:rsidR="009F2938" w:rsidRPr="009F2938" w:rsidRDefault="00A94EC0" w:rsidP="00A94EC0">
      <w:pPr>
        <w:ind w:left="567"/>
      </w:pPr>
      <w:r w:rsidRPr="00701C04">
        <w:t>•</w:t>
      </w:r>
      <w:r w:rsidRPr="00701C04">
        <w:tab/>
        <w:t xml:space="preserve">кациге за мотоциклисте и мопедисте </w:t>
      </w:r>
      <w:proofErr w:type="spellStart"/>
      <w:r w:rsidRPr="00701C04">
        <w:t>хомологоване</w:t>
      </w:r>
      <w:proofErr w:type="spellEnd"/>
      <w:r w:rsidRPr="00701C04">
        <w:t xml:space="preserve"> према међународним усклађеним стандардима.</w:t>
      </w:r>
    </w:p>
    <w:p w14:paraId="1CECE150" w14:textId="77777777" w:rsidR="009F2938" w:rsidRPr="009F2938" w:rsidRDefault="009F2938" w:rsidP="009F2938">
      <w:pPr>
        <w:spacing w:before="240"/>
      </w:pPr>
      <w:r w:rsidRPr="009F2938">
        <w:t> </w:t>
      </w:r>
    </w:p>
    <w:p w14:paraId="468C8836" w14:textId="77777777" w:rsidR="009F2938" w:rsidRPr="009F2938" w:rsidRDefault="009F2938" w:rsidP="009F2938">
      <w:pPr>
        <w:spacing w:before="240"/>
        <w:rPr>
          <w:b/>
        </w:rPr>
      </w:pPr>
      <w:r w:rsidRPr="009F2938">
        <w:rPr>
          <w:b/>
        </w:rPr>
        <w:t>ПРЕПОРУЧЕНЕ РАДЊЕ ЗА БЕЗБЕДНО УЧЕСТВОВАЊЕ У САОБРАЋАЈУ</w:t>
      </w:r>
    </w:p>
    <w:p w14:paraId="12C0AA64" w14:textId="77777777" w:rsidR="00A94EC0" w:rsidRPr="00701C04" w:rsidRDefault="00A94EC0" w:rsidP="00A94EC0">
      <w:pPr>
        <w:spacing w:before="240"/>
      </w:pPr>
      <w:r w:rsidRPr="00701C04">
        <w:t>Доношење и спровођење програма за унапређење безбедности саобраћаја:</w:t>
      </w:r>
    </w:p>
    <w:p w14:paraId="0455831E" w14:textId="77777777" w:rsidR="00A94EC0" w:rsidRPr="00701C04" w:rsidRDefault="00A94EC0" w:rsidP="00A94EC0">
      <w:pPr>
        <w:ind w:left="567"/>
      </w:pPr>
      <w:r w:rsidRPr="00701C04">
        <w:t>•</w:t>
      </w:r>
      <w:r w:rsidRPr="00701C04">
        <w:tab/>
        <w:t>Успоставити појачану контролу вредности концентрације алкохола у крви ради спречавања вожње са смањеним психофизичким карактеристикама (вожња под дејством алкохола и дрога) са посебним акцентом на почетнике и на професионалне возаче.</w:t>
      </w:r>
    </w:p>
    <w:p w14:paraId="5F93BFA2" w14:textId="77777777" w:rsidR="00A94EC0" w:rsidRPr="00701C04" w:rsidRDefault="00A94EC0" w:rsidP="00A94EC0">
      <w:pPr>
        <w:ind w:left="567"/>
      </w:pPr>
      <w:r w:rsidRPr="00701C04">
        <w:t>•</w:t>
      </w:r>
      <w:r w:rsidRPr="00701C04">
        <w:tab/>
        <w:t xml:space="preserve">Успоставити појачану контролу употребе заштитних система (сигурносни појасеви, системи за заштиту деце и кациге за </w:t>
      </w:r>
      <w:proofErr w:type="spellStart"/>
      <w:r w:rsidRPr="00701C04">
        <w:t>двоточкаше</w:t>
      </w:r>
      <w:proofErr w:type="spellEnd"/>
      <w:r w:rsidRPr="00701C04">
        <w:t>).</w:t>
      </w:r>
    </w:p>
    <w:p w14:paraId="422B8A5C" w14:textId="77777777" w:rsidR="00A94EC0" w:rsidRPr="00701C04" w:rsidRDefault="00A94EC0" w:rsidP="00A94EC0">
      <w:pPr>
        <w:ind w:left="567"/>
      </w:pPr>
      <w:r w:rsidRPr="00701C04">
        <w:t>•</w:t>
      </w:r>
      <w:r w:rsidRPr="00701C04">
        <w:tab/>
        <w:t>Успоставити појачану контролу употребе електронских уређаја (телефона, таблета, навигација, мултимедија) током вожње.</w:t>
      </w:r>
    </w:p>
    <w:p w14:paraId="1B67C377" w14:textId="77777777" w:rsidR="00A94EC0" w:rsidRPr="00701C04" w:rsidRDefault="00A94EC0" w:rsidP="00A94EC0">
      <w:pPr>
        <w:ind w:left="567"/>
      </w:pPr>
      <w:r w:rsidRPr="00701C04">
        <w:t>•</w:t>
      </w:r>
      <w:r w:rsidRPr="00701C04">
        <w:tab/>
        <w:t>Успоставити радне групе у оквиру локалних тела за спровођење превентивних активности.</w:t>
      </w:r>
    </w:p>
    <w:p w14:paraId="321711B6" w14:textId="76C2701D" w:rsidR="005A2C00" w:rsidRPr="009F2938" w:rsidRDefault="00A94EC0" w:rsidP="00A94EC0">
      <w:pPr>
        <w:ind w:left="567"/>
      </w:pPr>
      <w:r w:rsidRPr="00701C04">
        <w:t>•</w:t>
      </w:r>
      <w:r w:rsidRPr="00701C04">
        <w:tab/>
        <w:t>Обезбедити информације и едукацију о саобраћајним правилима.</w:t>
      </w:r>
    </w:p>
    <w:p w14:paraId="17AECB8B" w14:textId="77777777" w:rsidR="00A94EC0" w:rsidRPr="00701C04" w:rsidRDefault="00A94EC0" w:rsidP="00A94EC0">
      <w:pPr>
        <w:spacing w:before="240"/>
      </w:pPr>
      <w:r w:rsidRPr="00701C04">
        <w:t>Путна инфраструктура треба да узима у обзир потребе свих учесника у саобраћају и да је пројектована тако да омогући безбедно понашање, укључујући:</w:t>
      </w:r>
    </w:p>
    <w:p w14:paraId="27C362EC" w14:textId="77777777" w:rsidR="00A94EC0" w:rsidRPr="00701C04" w:rsidRDefault="00A94EC0" w:rsidP="00A94EC0">
      <w:pPr>
        <w:ind w:left="567"/>
      </w:pPr>
      <w:r w:rsidRPr="00701C04">
        <w:t>•</w:t>
      </w:r>
      <w:r w:rsidRPr="00701C04">
        <w:tab/>
        <w:t>Јасну саобраћајну сигнализацију и ознаке на путу које дају праве и недвосмислене информације возачу;</w:t>
      </w:r>
    </w:p>
    <w:p w14:paraId="0DB6BFE5" w14:textId="77777777" w:rsidR="00A94EC0" w:rsidRPr="00701C04" w:rsidRDefault="00A94EC0" w:rsidP="00A94EC0">
      <w:pPr>
        <w:ind w:left="567"/>
      </w:pPr>
      <w:r w:rsidRPr="00701C04">
        <w:t>•</w:t>
      </w:r>
      <w:r w:rsidRPr="00701C04">
        <w:tab/>
        <w:t>Коришћење кружних раскрсница и средстава за смиривање саобраћаја као што су вештачке избочине и препреке;</w:t>
      </w:r>
    </w:p>
    <w:p w14:paraId="4EDA4CE7" w14:textId="088101A1" w:rsidR="009F2938" w:rsidRDefault="00A94EC0" w:rsidP="00A94EC0">
      <w:pPr>
        <w:ind w:left="567"/>
      </w:pPr>
      <w:r w:rsidRPr="00701C04">
        <w:t>•</w:t>
      </w:r>
      <w:r w:rsidRPr="00701C04">
        <w:tab/>
        <w:t>Физичко раздвајање учесника у саобраћају укључујући коришћење заштићених бициклистичких стаза и зона само за пешаке.</w:t>
      </w:r>
    </w:p>
    <w:p w14:paraId="5828402C" w14:textId="1B32CB27" w:rsidR="00A94EC0" w:rsidRDefault="00A94EC0" w:rsidP="00A94EC0">
      <w:pPr>
        <w:ind w:left="567"/>
      </w:pPr>
    </w:p>
    <w:p w14:paraId="06A8519E" w14:textId="77777777" w:rsidR="00A94EC0" w:rsidRPr="009F2938" w:rsidRDefault="00A94EC0" w:rsidP="00A94EC0">
      <w:pPr>
        <w:ind w:left="567"/>
      </w:pPr>
    </w:p>
    <w:p w14:paraId="27C5127C" w14:textId="77777777" w:rsidR="009F2938" w:rsidRPr="009F2938" w:rsidRDefault="009F2938" w:rsidP="009F2938">
      <w:pPr>
        <w:spacing w:before="240"/>
      </w:pPr>
    </w:p>
    <w:p w14:paraId="4E62ED59" w14:textId="77777777" w:rsidR="009F2938" w:rsidRPr="009F2938" w:rsidRDefault="009F2938" w:rsidP="009F2938">
      <w:pPr>
        <w:spacing w:before="240"/>
        <w:rPr>
          <w:b/>
        </w:rPr>
      </w:pPr>
      <w:r w:rsidRPr="009F2938">
        <w:rPr>
          <w:b/>
        </w:rPr>
        <w:lastRenderedPageBreak/>
        <w:t xml:space="preserve">ПРЕПОРУЧЕНЕ АКЦИЈЕ ЗА УНАПРЕЂЕЊЕ ОДГОВОРА НАКОН </w:t>
      </w:r>
      <w:r w:rsidR="008E1AB9">
        <w:rPr>
          <w:b/>
        </w:rPr>
        <w:t>НЕЗГОДА</w:t>
      </w:r>
    </w:p>
    <w:p w14:paraId="57DBAFAC" w14:textId="77777777" w:rsidR="00A94EC0" w:rsidRPr="00701C04" w:rsidRDefault="00A94EC0" w:rsidP="00A94EC0">
      <w:pPr>
        <w:spacing w:before="240"/>
      </w:pPr>
      <w:r w:rsidRPr="00701C04">
        <w:t>Обезбедити систем за активирање одговора након саобраћајне незгоде:</w:t>
      </w:r>
    </w:p>
    <w:p w14:paraId="21EF43BC" w14:textId="77777777" w:rsidR="00A94EC0" w:rsidRPr="00701C04" w:rsidRDefault="00A94EC0" w:rsidP="00A94EC0">
      <w:pPr>
        <w:ind w:left="567"/>
      </w:pPr>
      <w:r w:rsidRPr="00701C04">
        <w:t>•</w:t>
      </w:r>
      <w:r w:rsidRPr="00701C04">
        <w:tab/>
        <w:t>Јединствени телефонски број за хитне случајеве са локалном покривеношћу.</w:t>
      </w:r>
    </w:p>
    <w:p w14:paraId="73064C80" w14:textId="77777777" w:rsidR="00A94EC0" w:rsidRPr="00701C04" w:rsidRDefault="00A94EC0" w:rsidP="00A94EC0">
      <w:pPr>
        <w:ind w:left="567"/>
      </w:pPr>
      <w:r w:rsidRPr="00701C04">
        <w:t>•</w:t>
      </w:r>
      <w:r w:rsidRPr="00701C04">
        <w:tab/>
        <w:t>Координациони механизам за диспечерски одговор (ватрогасна бригада, полиција, хитна помоћ).</w:t>
      </w:r>
    </w:p>
    <w:p w14:paraId="4A634632" w14:textId="53B1B619" w:rsidR="009F2938" w:rsidRPr="009F2938" w:rsidRDefault="00A94EC0" w:rsidP="00A94EC0">
      <w:pPr>
        <w:ind w:left="567"/>
      </w:pPr>
      <w:r w:rsidRPr="00701C04">
        <w:t>•</w:t>
      </w:r>
      <w:r w:rsidRPr="00701C04">
        <w:tab/>
        <w:t>Изградња капацитета за реаговање међу нестручним лицима (немедицинским особљем) – обезбедити основну обуку (прве помоћи) за нестручна лица као што су возачи таксија и јавног превоза, полиција, ватрогасне бригаде итд.</w:t>
      </w:r>
    </w:p>
    <w:p w14:paraId="5D88D3A3" w14:textId="77777777" w:rsidR="009F2938" w:rsidRPr="009F2938" w:rsidRDefault="009F2938" w:rsidP="009F2938">
      <w:pPr>
        <w:ind w:left="567"/>
      </w:pPr>
    </w:p>
    <w:p w14:paraId="65508558" w14:textId="77777777" w:rsidR="00A94EC0" w:rsidRPr="00701C04" w:rsidRDefault="00A94EC0" w:rsidP="00A94EC0">
      <w:pPr>
        <w:ind w:left="567"/>
      </w:pPr>
      <w:r w:rsidRPr="00701C04">
        <w:t>Ојачати стручну медицинску негу:</w:t>
      </w:r>
    </w:p>
    <w:p w14:paraId="5D186419" w14:textId="77777777" w:rsidR="00A94EC0" w:rsidRPr="00701C04" w:rsidRDefault="00A94EC0" w:rsidP="00A94EC0">
      <w:pPr>
        <w:ind w:left="567"/>
      </w:pPr>
      <w:r w:rsidRPr="00701C04">
        <w:t>•</w:t>
      </w:r>
      <w:r w:rsidRPr="00701C04">
        <w:tab/>
        <w:t>Успоставити регистре траума у здравственим установама како би се прикупиле информације о узроку повреда и клиничким интервенцијама.</w:t>
      </w:r>
    </w:p>
    <w:p w14:paraId="0BC4F8D7" w14:textId="77777777" w:rsidR="00A94EC0" w:rsidRPr="00701C04" w:rsidRDefault="00A94EC0" w:rsidP="00A94EC0">
      <w:pPr>
        <w:ind w:left="567"/>
      </w:pPr>
      <w:r w:rsidRPr="00701C04">
        <w:t>•</w:t>
      </w:r>
      <w:r w:rsidRPr="00701C04">
        <w:tab/>
        <w:t>Изградити капацитете пред-болничке, болничке и рехабилитационе неге/услуга и успоставити основни пакет услуга хитне помоћи за сваки ниво здравственог система.</w:t>
      </w:r>
    </w:p>
    <w:p w14:paraId="13A179AD" w14:textId="48D2730A" w:rsidR="009F2938" w:rsidRDefault="00A94EC0" w:rsidP="00A94EC0">
      <w:pPr>
        <w:ind w:left="567"/>
      </w:pPr>
      <w:r w:rsidRPr="00701C04">
        <w:t>•</w:t>
      </w:r>
      <w:r w:rsidRPr="00701C04">
        <w:tab/>
        <w:t>Обезбедити услуге опоравка и рехабилитације у циљу спречавања трајних инвалидитета.</w:t>
      </w:r>
    </w:p>
    <w:p w14:paraId="76F0D789" w14:textId="6B678A50" w:rsidR="00A94EC0" w:rsidRPr="009F2938" w:rsidRDefault="00A94EC0" w:rsidP="00A94EC0">
      <w:pPr>
        <w:spacing w:before="240"/>
      </w:pPr>
      <w:r>
        <w:t xml:space="preserve">Стратегија, у свим својим деловима, подржава приступ безбедног система (енгл. </w:t>
      </w:r>
      <w:proofErr w:type="spellStart"/>
      <w:r>
        <w:t>Safe</w:t>
      </w:r>
      <w:proofErr w:type="spellEnd"/>
      <w:r>
        <w:t xml:space="preserve"> </w:t>
      </w:r>
      <w:proofErr w:type="spellStart"/>
      <w:r>
        <w:t>System</w:t>
      </w:r>
      <w:proofErr w:type="spellEnd"/>
      <w:r>
        <w:t xml:space="preserve"> </w:t>
      </w:r>
      <w:proofErr w:type="spellStart"/>
      <w:r>
        <w:t>Approach</w:t>
      </w:r>
      <w:proofErr w:type="spellEnd"/>
      <w:r>
        <w:t xml:space="preserve">) и следеће принципе: 1. принцип, Поштовање и спровођење свих међународних докумената који се могу повезати са безбедношћу саобраћаја; 2. принцип, Нити смрт, нити тешке телесне повреде у виду инвалидитета нису прихватљиви у саобраћају, тј. не постоји ниједна вредност у саобраћају којом се могу оправдати смрт или тешке повреде у виду инвалидитета у саобраћају; 3. принцип, Људски је грешити и људи ће увек грешити у саобраћају; 4. принцип, Постоји граница људске толеранције на силу, после које човек задобија тешке повреде или гине; Систем треба да буде такав да се не никад прелази ова граница; 5. принцип Подељене одговорности - за саобраћајне незгоде су одговорни креатори система (да креирају безбедан систем, укључујући и прописе) и учесници (да поштују прописана правила учешћа у саобраћају), 6. принцип Проширене одговорности – поред правне, треба редовно анализирати и </w:t>
      </w:r>
      <w:proofErr w:type="spellStart"/>
      <w:r>
        <w:t>ванправну</w:t>
      </w:r>
      <w:proofErr w:type="spellEnd"/>
      <w:r>
        <w:t xml:space="preserve"> одговорност: стручну, моралну и политичку одговорност за безбедност саобраћаја; 7. принцип, Систем треба да опрашта грешке – у случају отказа или грешке једног елемента система, остали елементи система треба да спрече смрт и тешку повреду; 8. принцип Превентивног деловања – редовно и систематски, у континуитету се спроводе прописане процедуре откривања и отклањања (смањивања) ризика у саобраћају, а сваку саобраћајну незгоду са озбиљним последицама користити за учење и унапређење система; 9. принцип, Безбедности саобраћаја заснована на подацима – прикупљање, систематизовање и аутоматска обрада података (о изложености, ставовима, </w:t>
      </w:r>
      <w:proofErr w:type="spellStart"/>
      <w:r>
        <w:t>самопријављеном</w:t>
      </w:r>
      <w:proofErr w:type="spellEnd"/>
      <w:r>
        <w:t xml:space="preserve"> понашању, индикаторима безбедности саобраћаја, саобраћајним незгодама и њиховим последицама) су основа за стручно планирање и спровођење оптималних мера у циљу унапређења безбедности саобраћаја; принцип, Безбедност саобраћаја заснована на науци – знање у безбедности саобраћаја је скупо и плаћа се жртвама у саобраћајним незгодама; систематско вршење трансфера знања, креирање нових знања, ширење знања из области безбедности саобраћаја, а посебно у вези доказаних и успешних иницијатива, обезбедиће примену најбољих знања и искустава у Републици Србији; 11. принцип Редовна комуникација између субјеката безбедности саобраћаја – успостављати и одржавати канале редовне размене информација између субјеката, у оквиру заједничких </w:t>
      </w:r>
      <w:proofErr w:type="spellStart"/>
      <w:r>
        <w:t>мултисекторских</w:t>
      </w:r>
      <w:proofErr w:type="spellEnd"/>
      <w:r>
        <w:t xml:space="preserve"> тела и редовних састанака и </w:t>
      </w:r>
      <w:r>
        <w:lastRenderedPageBreak/>
        <w:t>комуникација; 12. принцип Вертикална и хоризонтална координација (усаглашавање) у раду субјеката и појединаца – Хоризонтална координација - субјекти на истом нивоу (држава, јединица локалне самоуправе) усаглашавају своје активности на извршавању заједничких задатака и достизању јединствених циљева безбедности 56 саобраћаја. Вертикална координација - надлежне државне институције (министарства и др.) обезбеђују координирано спровођење мера и активности на свим нивоима; 13. принцип Кооперације (сарадње) између субјеката безбедности саобраћаја – сви субјекти који су укључени у поједине активности сарађују и заједнички раде на реализацији задатака и достизању циљева. Носилац активности ради у циљу укључивања свих субјеката који могу помоћи извршењу задатака и ради на унапређењу посвећености и сарадње, како би се добили оптимални резултати, уз што мање улагање ресурса.</w:t>
      </w:r>
    </w:p>
    <w:p w14:paraId="34C590E7" w14:textId="77777777" w:rsidR="009F2938" w:rsidRDefault="009F2938" w:rsidP="00E96731">
      <w:pPr>
        <w:spacing w:before="240"/>
        <w:rPr>
          <w:sz w:val="22"/>
        </w:rPr>
      </w:pPr>
    </w:p>
    <w:p w14:paraId="1A54CA75" w14:textId="77777777" w:rsidR="009F2938" w:rsidRDefault="009F2938">
      <w:pPr>
        <w:spacing w:after="160" w:line="259" w:lineRule="auto"/>
        <w:jc w:val="left"/>
        <w:rPr>
          <w:sz w:val="22"/>
        </w:rPr>
      </w:pPr>
      <w:r>
        <w:rPr>
          <w:sz w:val="22"/>
        </w:rPr>
        <w:br w:type="page"/>
      </w:r>
    </w:p>
    <w:p w14:paraId="41E7AA7E" w14:textId="77777777" w:rsidR="009F2938" w:rsidRPr="00457145" w:rsidRDefault="009F2938" w:rsidP="009F2938">
      <w:pPr>
        <w:pStyle w:val="Heading1"/>
        <w:ind w:left="720"/>
        <w:rPr>
          <w:rFonts w:ascii="Times New Roman" w:hAnsi="Times New Roman" w:cs="Times New Roman"/>
          <w:color w:val="auto"/>
          <w:sz w:val="40"/>
          <w:lang w:val="sr-Cyrl-RS"/>
        </w:rPr>
      </w:pPr>
    </w:p>
    <w:p w14:paraId="6F848241" w14:textId="77777777" w:rsidR="009F2938" w:rsidRPr="00457145" w:rsidRDefault="009F2938" w:rsidP="009F2938">
      <w:pPr>
        <w:pStyle w:val="Heading1"/>
        <w:ind w:left="720"/>
        <w:rPr>
          <w:rFonts w:ascii="Times New Roman" w:hAnsi="Times New Roman" w:cs="Times New Roman"/>
          <w:color w:val="auto"/>
          <w:sz w:val="40"/>
          <w:lang w:val="sr-Cyrl-RS"/>
        </w:rPr>
      </w:pPr>
    </w:p>
    <w:p w14:paraId="4985F9B0" w14:textId="77777777" w:rsidR="009F2938" w:rsidRPr="00457145" w:rsidRDefault="00BA14BC" w:rsidP="009F2938">
      <w:pPr>
        <w:pStyle w:val="Heading1"/>
        <w:numPr>
          <w:ilvl w:val="0"/>
          <w:numId w:val="2"/>
        </w:numPr>
        <w:rPr>
          <w:rFonts w:ascii="Times New Roman" w:hAnsi="Times New Roman" w:cs="Times New Roman"/>
          <w:color w:val="auto"/>
          <w:sz w:val="40"/>
          <w:lang w:val="sr-Cyrl-RS"/>
        </w:rPr>
      </w:pPr>
      <w:bookmarkStart w:id="11" w:name="_Toc182948654"/>
      <w:r>
        <w:rPr>
          <w:rFonts w:ascii="Times New Roman" w:hAnsi="Times New Roman" w:cs="Times New Roman"/>
          <w:color w:val="auto"/>
          <w:sz w:val="40"/>
          <w:lang w:val="sr-Cyrl-RS"/>
        </w:rPr>
        <w:t>ПРАЋЕЊЕ РЕАЛИЗАЦИЈЕ СТРАТЕГИЈЕ И ДОСТИГНУТИХ ЦИЉЕВА</w:t>
      </w:r>
      <w:bookmarkEnd w:id="11"/>
    </w:p>
    <w:p w14:paraId="33C8BB5E" w14:textId="77777777" w:rsidR="009F2938" w:rsidRPr="00457145" w:rsidRDefault="009F2938" w:rsidP="009F2938"/>
    <w:p w14:paraId="36C8C43D" w14:textId="77777777" w:rsidR="009F2938" w:rsidRPr="00457145" w:rsidRDefault="009F2938" w:rsidP="009F2938"/>
    <w:p w14:paraId="62D08BE9" w14:textId="77777777" w:rsidR="00A94EC0" w:rsidRPr="00701C04" w:rsidRDefault="00A94EC0" w:rsidP="00A94EC0">
      <w:pPr>
        <w:spacing w:before="240"/>
      </w:pPr>
      <w:r w:rsidRPr="00701C04">
        <w:t>Савремени приступ управљања безбедношћу саобраћаја подразумева активности усмерене ка праћењу стања безбедности саобраћаја, као и дефинисању и примени мера и активности усмерених ка унапређењу нивоа безбедности саобраћаја. Праћење стања безбедности саобраћаја је континуиран, редован и непрекидан процес који поред прикупљања, систематизације и анализе података подразумева стално унапређење и развој нових метода и техника за праћење стања безбедности саобраћаја. Иначе, један од важних подзаконских обавеза Савета јесте да непрекидно прати и предлаже мере за унапређење безбедности саобраћаја на путевима на подручју јединице локалне самоуправе, на основу података о обележјима значајним за безбедност саобраћаја.</w:t>
      </w:r>
    </w:p>
    <w:p w14:paraId="75944966" w14:textId="77777777" w:rsidR="00A94EC0" w:rsidRPr="00701C04" w:rsidRDefault="00A94EC0" w:rsidP="00A94EC0">
      <w:pPr>
        <w:spacing w:before="240"/>
      </w:pPr>
      <w:r w:rsidRPr="00701C04">
        <w:t>У складу са подзаконским обавезама („Савет континуирано анализира стање безбедности саобраћаја, показатеље безбедности саобраћаја (индикаторе) и ставове учесника у саобраћају на подручју јединице територијалне аутономије, односно јединице локалне самоуправе и на седницама Савета предлаже одређене мере и активности. Приликом предлагања мера и активности, чланови савета треба да препознају угрожене категорије учесника у саобраћају и активности усмере на унапређење безбедности најугроженијих категорија учесника у саобраћају.“), треба напоменути да је једнако важан да приликом предлагања сваке мера и активности Савет узима у обзир донете стратешке документе, односно Националну и локалну Стратегију безбедности саобраћаја на путевима, Акциони план безбедности саобраћаја на путевима и активности Агенције на националном нивоу.</w:t>
      </w:r>
    </w:p>
    <w:p w14:paraId="636A6627" w14:textId="54D0D380" w:rsidR="00BA14BC" w:rsidRPr="00BA14BC" w:rsidRDefault="00A94EC0" w:rsidP="00A94EC0">
      <w:pPr>
        <w:spacing w:before="240"/>
      </w:pPr>
      <w:r w:rsidRPr="00701C04">
        <w:t>Извештавање о стању безбедности саобраћаја на путевима је саставни део праћења стања безбедности саобраћаја на путевима на подручју јединице локалне самоуправе. Уз праћење безбедности саобраћаја, као саставни део, важно је доносити извештај о стању безбедности саобраћаја у складу са Законом о безбедности саобраћаја на путевима. Ближу структуру извештаја уређује Правилник о раду савета за координацију послова безбедности саобраћаја на путевима. Извештај о стању безбедности саобраћаја на путевима треба да укаже на тренутно стање безбедности саобраћаја на подручју јединице локалне самоуправе са јасно издвојеним проблемима, најважнијим реализованим активностима и активностима које је потребно реализовати у наредном периоду са циљем унапређења безбедности саобраћаја на путевима. Посебно треба истаћи да кроз извештај савет мора анализирати и пратити достизање претходно дефинисаних циљева (циљеви у складу са Стратегијом безбедности саобраћаја јединице локалне самоуправе, односно националном стратегијом уколико локална стратегија није донета).</w:t>
      </w:r>
    </w:p>
    <w:p w14:paraId="03DDCF85" w14:textId="77777777" w:rsidR="00BA14BC" w:rsidRPr="00BA14BC" w:rsidRDefault="00BA14BC" w:rsidP="00BA14BC">
      <w:pPr>
        <w:spacing w:before="240"/>
      </w:pPr>
    </w:p>
    <w:p w14:paraId="1ACCAEB5" w14:textId="77777777" w:rsidR="00A94EC0" w:rsidRPr="00701C04" w:rsidRDefault="00A94EC0" w:rsidP="00A94EC0">
      <w:pPr>
        <w:spacing w:before="240"/>
      </w:pPr>
      <w:r w:rsidRPr="00701C04">
        <w:lastRenderedPageBreak/>
        <w:t xml:space="preserve">У циљу што ефикаснијег достизања циљева, неопходно је успоставити процес стручног праћења реализације мера и активности које предвиђа ова Стратегија и периодичне (годишње) анализе достизања пролазних циљева. На основу стручног сагледавања ефеката појединих мера, по потреби ће се унапређивати планиране, односно додавати нове мере и активности. Изузетно, у оправданим случајевима, могли би се преиспитивати и кориговати зацртани циљеви. </w:t>
      </w:r>
    </w:p>
    <w:p w14:paraId="0C1F67D1" w14:textId="39570A21" w:rsidR="009F2938" w:rsidRDefault="00A94EC0" w:rsidP="00A94EC0">
      <w:pPr>
        <w:spacing w:before="240"/>
      </w:pPr>
      <w:r w:rsidRPr="00701C04">
        <w:t xml:space="preserve">Поред наведеног, веома је важно спроводити </w:t>
      </w:r>
      <w:proofErr w:type="spellStart"/>
      <w:r w:rsidRPr="00701C04">
        <w:t>бенчмаркинг</w:t>
      </w:r>
      <w:proofErr w:type="spellEnd"/>
      <w:r w:rsidRPr="00701C04">
        <w:t xml:space="preserve"> институција и организација са аспекта безбедности саобраћаја. Приступ заснован на </w:t>
      </w:r>
      <w:proofErr w:type="spellStart"/>
      <w:r w:rsidRPr="00701C04">
        <w:t>бенчмаркингу</w:t>
      </w:r>
      <w:proofErr w:type="spellEnd"/>
      <w:r w:rsidRPr="00701C04">
        <w:t xml:space="preserve"> треба да допринесе стабилном унапређењу безбедности саобраћаја по узору на најбоља практична искуства.</w:t>
      </w:r>
    </w:p>
    <w:p w14:paraId="2BDE659D" w14:textId="77777777" w:rsidR="0058028E" w:rsidRDefault="0058028E" w:rsidP="00BA14BC">
      <w:pPr>
        <w:spacing w:before="240"/>
      </w:pPr>
    </w:p>
    <w:p w14:paraId="0DED03B7" w14:textId="77777777" w:rsidR="0058028E" w:rsidRDefault="0058028E">
      <w:pPr>
        <w:spacing w:after="160" w:line="259" w:lineRule="auto"/>
        <w:jc w:val="left"/>
      </w:pPr>
      <w:r>
        <w:br w:type="page"/>
      </w:r>
    </w:p>
    <w:p w14:paraId="58B4487D" w14:textId="77777777" w:rsidR="0058028E" w:rsidRPr="00457145" w:rsidRDefault="0058028E" w:rsidP="0058028E">
      <w:pPr>
        <w:pStyle w:val="Heading1"/>
        <w:ind w:left="720"/>
        <w:rPr>
          <w:rFonts w:ascii="Times New Roman" w:hAnsi="Times New Roman" w:cs="Times New Roman"/>
          <w:color w:val="auto"/>
          <w:sz w:val="40"/>
          <w:lang w:val="sr-Cyrl-RS"/>
        </w:rPr>
      </w:pPr>
    </w:p>
    <w:p w14:paraId="174DC86B" w14:textId="77777777" w:rsidR="0058028E" w:rsidRPr="00457145" w:rsidRDefault="0058028E" w:rsidP="0058028E">
      <w:pPr>
        <w:pStyle w:val="Heading1"/>
        <w:ind w:left="720"/>
        <w:rPr>
          <w:rFonts w:ascii="Times New Roman" w:hAnsi="Times New Roman" w:cs="Times New Roman"/>
          <w:color w:val="auto"/>
          <w:sz w:val="40"/>
          <w:lang w:val="sr-Cyrl-RS"/>
        </w:rPr>
      </w:pPr>
    </w:p>
    <w:p w14:paraId="1E0E5EA8" w14:textId="77777777" w:rsidR="0058028E" w:rsidRPr="00457145" w:rsidRDefault="0058028E" w:rsidP="0058028E">
      <w:pPr>
        <w:pStyle w:val="Heading1"/>
        <w:numPr>
          <w:ilvl w:val="0"/>
          <w:numId w:val="2"/>
        </w:numPr>
        <w:rPr>
          <w:rFonts w:ascii="Times New Roman" w:hAnsi="Times New Roman" w:cs="Times New Roman"/>
          <w:color w:val="auto"/>
          <w:sz w:val="40"/>
          <w:lang w:val="sr-Cyrl-RS"/>
        </w:rPr>
      </w:pPr>
      <w:bookmarkStart w:id="12" w:name="_Toc182948655"/>
      <w:r>
        <w:rPr>
          <w:rFonts w:ascii="Times New Roman" w:hAnsi="Times New Roman" w:cs="Times New Roman"/>
          <w:color w:val="auto"/>
          <w:sz w:val="40"/>
          <w:lang w:val="sr-Cyrl-RS"/>
        </w:rPr>
        <w:t>ЛИТЕРАТУРА</w:t>
      </w:r>
      <w:bookmarkEnd w:id="12"/>
    </w:p>
    <w:p w14:paraId="285205D6" w14:textId="77777777" w:rsidR="0058028E" w:rsidRPr="00457145" w:rsidRDefault="0058028E" w:rsidP="0058028E"/>
    <w:p w14:paraId="6DB69C0F" w14:textId="77777777" w:rsidR="0058028E" w:rsidRPr="00457145" w:rsidRDefault="0058028E" w:rsidP="0058028E"/>
    <w:p w14:paraId="118DE9EE" w14:textId="77777777" w:rsidR="0085676D" w:rsidRPr="0085676D" w:rsidRDefault="0085676D" w:rsidP="0085676D">
      <w:pPr>
        <w:numPr>
          <w:ilvl w:val="0"/>
          <w:numId w:val="19"/>
        </w:numPr>
        <w:spacing w:after="160" w:line="259" w:lineRule="auto"/>
        <w:contextualSpacing/>
      </w:pPr>
      <w:r w:rsidRPr="0085676D">
        <w:t>Агенција за безбедност саобраћаја. (2022). Локалне самоуправе. Доступно на дан 17.09.2022. https://www.abs.gov.rs/sr/lokalne-samouprave.</w:t>
      </w:r>
    </w:p>
    <w:p w14:paraId="0C541A51" w14:textId="77777777" w:rsidR="0085676D" w:rsidRPr="0085676D" w:rsidRDefault="0085676D" w:rsidP="0085676D">
      <w:pPr>
        <w:numPr>
          <w:ilvl w:val="0"/>
          <w:numId w:val="19"/>
        </w:numPr>
        <w:spacing w:after="160" w:line="259" w:lineRule="auto"/>
        <w:contextualSpacing/>
      </w:pPr>
      <w:r w:rsidRPr="0085676D">
        <w:t>Вујанић, М., Липовац, К., Јовановић, С., Милојевић, Д. (2009). Коментар Закона о безбедности саобраћаја на путевима. Службени гласник.</w:t>
      </w:r>
    </w:p>
    <w:p w14:paraId="11825A83" w14:textId="77777777" w:rsidR="0085676D" w:rsidRPr="0085676D" w:rsidRDefault="0085676D" w:rsidP="0085676D">
      <w:pPr>
        <w:numPr>
          <w:ilvl w:val="0"/>
          <w:numId w:val="19"/>
        </w:numPr>
        <w:spacing w:after="160" w:line="259" w:lineRule="auto"/>
        <w:contextualSpacing/>
      </w:pPr>
      <w:r w:rsidRPr="0085676D">
        <w:t>Закон о безбедности саобраћаја на путевима. (2009). Службени гласни Републике Србије број 41/2009.</w:t>
      </w:r>
    </w:p>
    <w:p w14:paraId="50D71933" w14:textId="77777777" w:rsidR="0085676D" w:rsidRPr="0085676D" w:rsidRDefault="0085676D" w:rsidP="0085676D">
      <w:pPr>
        <w:numPr>
          <w:ilvl w:val="0"/>
          <w:numId w:val="19"/>
        </w:numPr>
        <w:spacing w:after="160" w:line="259" w:lineRule="auto"/>
        <w:contextualSpacing/>
      </w:pPr>
      <w:r w:rsidRPr="0085676D">
        <w:t>Закон о безбедности саобраћаја на путевима. (2020). Службени гласни Републике Србије број 128/2020.</w:t>
      </w:r>
    </w:p>
    <w:p w14:paraId="66EE898C" w14:textId="77777777" w:rsidR="0085676D" w:rsidRPr="0085676D" w:rsidRDefault="0085676D" w:rsidP="0085676D">
      <w:pPr>
        <w:numPr>
          <w:ilvl w:val="0"/>
          <w:numId w:val="19"/>
        </w:numPr>
        <w:spacing w:after="160" w:line="259" w:lineRule="auto"/>
        <w:contextualSpacing/>
      </w:pPr>
      <w:r w:rsidRPr="0085676D">
        <w:t>Закон о здравственој заштити. (2019). Службени гласни Републике Србије број 25/2019.</w:t>
      </w:r>
    </w:p>
    <w:p w14:paraId="681FBFC3" w14:textId="77777777" w:rsidR="0085676D" w:rsidRPr="0085676D" w:rsidRDefault="0085676D" w:rsidP="0085676D">
      <w:pPr>
        <w:numPr>
          <w:ilvl w:val="0"/>
          <w:numId w:val="19"/>
        </w:numPr>
        <w:spacing w:after="160" w:line="259" w:lineRule="auto"/>
        <w:contextualSpacing/>
      </w:pPr>
      <w:r w:rsidRPr="0085676D">
        <w:t>Закон о локалној самоуправи. (2021). Службени гласни Републике Србије број 111/2021.</w:t>
      </w:r>
    </w:p>
    <w:p w14:paraId="250C7801" w14:textId="77777777" w:rsidR="0085676D" w:rsidRPr="0085676D" w:rsidRDefault="0085676D" w:rsidP="0085676D">
      <w:pPr>
        <w:numPr>
          <w:ilvl w:val="0"/>
          <w:numId w:val="19"/>
        </w:numPr>
        <w:spacing w:after="160" w:line="259" w:lineRule="auto"/>
        <w:contextualSpacing/>
      </w:pPr>
      <w:r w:rsidRPr="0085676D">
        <w:t>Закон о обавезном осигурању у саобраћају. (2013). Службени гласни Републике Србије број 7/2013.</w:t>
      </w:r>
    </w:p>
    <w:p w14:paraId="6A6481DF" w14:textId="77777777" w:rsidR="0085676D" w:rsidRPr="0085676D" w:rsidRDefault="0085676D" w:rsidP="0085676D">
      <w:pPr>
        <w:numPr>
          <w:ilvl w:val="0"/>
          <w:numId w:val="19"/>
        </w:numPr>
        <w:spacing w:after="160" w:line="259" w:lineRule="auto"/>
        <w:contextualSpacing/>
      </w:pPr>
      <w:r w:rsidRPr="0085676D">
        <w:t>Закон о општем управном поступку. (2018). Службени гласни Републике Србије број 95/2018.</w:t>
      </w:r>
    </w:p>
    <w:p w14:paraId="2CD73B1A" w14:textId="77777777" w:rsidR="0085676D" w:rsidRPr="0085676D" w:rsidRDefault="0085676D" w:rsidP="0085676D">
      <w:pPr>
        <w:numPr>
          <w:ilvl w:val="0"/>
          <w:numId w:val="19"/>
        </w:numPr>
        <w:spacing w:after="160" w:line="259" w:lineRule="auto"/>
        <w:contextualSpacing/>
      </w:pPr>
      <w:r w:rsidRPr="0085676D">
        <w:t>Закон о основама система образовања и васпитања. (2021). Службени гласни Републике Србије број 129/2021.</w:t>
      </w:r>
    </w:p>
    <w:p w14:paraId="58032E48" w14:textId="77777777" w:rsidR="0085676D" w:rsidRPr="0085676D" w:rsidRDefault="0085676D" w:rsidP="0085676D">
      <w:pPr>
        <w:numPr>
          <w:ilvl w:val="0"/>
          <w:numId w:val="19"/>
        </w:numPr>
        <w:spacing w:after="160" w:line="259" w:lineRule="auto"/>
        <w:contextualSpacing/>
      </w:pPr>
      <w:r w:rsidRPr="0085676D">
        <w:t>Закон о полицији. (2018). Службени гласни Републике Србије број 87/2018.</w:t>
      </w:r>
    </w:p>
    <w:p w14:paraId="0D137832" w14:textId="77777777" w:rsidR="0085676D" w:rsidRPr="0085676D" w:rsidRDefault="0085676D" w:rsidP="0085676D">
      <w:pPr>
        <w:numPr>
          <w:ilvl w:val="0"/>
          <w:numId w:val="19"/>
        </w:numPr>
        <w:spacing w:after="160" w:line="259" w:lineRule="auto"/>
        <w:contextualSpacing/>
      </w:pPr>
      <w:r w:rsidRPr="0085676D">
        <w:t>Закон о прекршајима. (2019). Службени гласни Републике Србије број 91/2019.</w:t>
      </w:r>
    </w:p>
    <w:p w14:paraId="3EF6C931" w14:textId="77777777" w:rsidR="0085676D" w:rsidRPr="0085676D" w:rsidRDefault="0085676D" w:rsidP="0085676D">
      <w:pPr>
        <w:numPr>
          <w:ilvl w:val="0"/>
          <w:numId w:val="19"/>
        </w:numPr>
        <w:spacing w:after="160" w:line="259" w:lineRule="auto"/>
        <w:contextualSpacing/>
      </w:pPr>
      <w:r w:rsidRPr="0085676D">
        <w:t>Закон о путевима. (2018). Службени гласни Републике Србије број 95/2018.</w:t>
      </w:r>
    </w:p>
    <w:p w14:paraId="1C912B07" w14:textId="77777777" w:rsidR="0085676D" w:rsidRPr="0085676D" w:rsidRDefault="0085676D" w:rsidP="0085676D">
      <w:pPr>
        <w:numPr>
          <w:ilvl w:val="0"/>
          <w:numId w:val="19"/>
        </w:numPr>
        <w:spacing w:after="160" w:line="259" w:lineRule="auto"/>
        <w:contextualSpacing/>
      </w:pPr>
      <w:r w:rsidRPr="0085676D">
        <w:t>Закон о смањењу ризика од катастрофа и управљању ванредним ситуацијама. (2018). Службени гласни Републике Србије број 87/2018.</w:t>
      </w:r>
    </w:p>
    <w:p w14:paraId="082C774D" w14:textId="77777777" w:rsidR="0085676D" w:rsidRDefault="0085676D" w:rsidP="0085676D">
      <w:pPr>
        <w:numPr>
          <w:ilvl w:val="0"/>
          <w:numId w:val="19"/>
        </w:numPr>
        <w:spacing w:after="160" w:line="259" w:lineRule="auto"/>
        <w:contextualSpacing/>
      </w:pPr>
      <w:r w:rsidRPr="0085676D">
        <w:t>Кривични законик. (2019). Службени гласни Републике Србије број 35/2019.</w:t>
      </w:r>
    </w:p>
    <w:p w14:paraId="2CE96A97" w14:textId="77777777" w:rsidR="0085676D" w:rsidRPr="0085676D" w:rsidRDefault="0085676D" w:rsidP="0085676D">
      <w:pPr>
        <w:numPr>
          <w:ilvl w:val="0"/>
          <w:numId w:val="19"/>
        </w:numPr>
        <w:spacing w:after="160" w:line="259" w:lineRule="auto"/>
        <w:contextualSpacing/>
      </w:pPr>
      <w:r w:rsidRPr="0085676D">
        <w:t>Липовац, К. (2008). Безбедност саобраћаја, ЈП Службени лист СРЈ, Београд.</w:t>
      </w:r>
    </w:p>
    <w:p w14:paraId="11AADD61" w14:textId="77777777" w:rsidR="0085676D" w:rsidRPr="0085676D" w:rsidRDefault="0085676D" w:rsidP="0085676D">
      <w:pPr>
        <w:numPr>
          <w:ilvl w:val="0"/>
          <w:numId w:val="19"/>
        </w:numPr>
        <w:spacing w:after="160" w:line="259" w:lineRule="auto"/>
        <w:contextualSpacing/>
      </w:pPr>
      <w:r w:rsidRPr="0085676D">
        <w:t>Липовац, К., Јовановић, Д., Вујанић, М., (2014). Основе безбедности саобраћаја, Београд.</w:t>
      </w:r>
    </w:p>
    <w:p w14:paraId="62FB8064" w14:textId="77777777" w:rsidR="0085676D" w:rsidRPr="0085676D" w:rsidRDefault="0085676D" w:rsidP="0085676D">
      <w:pPr>
        <w:numPr>
          <w:ilvl w:val="0"/>
          <w:numId w:val="19"/>
        </w:numPr>
        <w:spacing w:after="160" w:line="259" w:lineRule="auto"/>
        <w:contextualSpacing/>
      </w:pPr>
      <w:r w:rsidRPr="0085676D">
        <w:t>Петровић, А. (2021). Ефекти примене законске регулативе на спречавање саобраћајних деликата у Републици Србији. Докторска дисертација - Универзитет Привредна академија у Новом Саду.</w:t>
      </w:r>
    </w:p>
    <w:p w14:paraId="65797855" w14:textId="77777777" w:rsidR="0085676D" w:rsidRPr="0085676D" w:rsidRDefault="0085676D" w:rsidP="0085676D">
      <w:pPr>
        <w:numPr>
          <w:ilvl w:val="0"/>
          <w:numId w:val="19"/>
        </w:numPr>
        <w:spacing w:after="160" w:line="259" w:lineRule="auto"/>
        <w:contextualSpacing/>
      </w:pPr>
      <w:r w:rsidRPr="0085676D">
        <w:lastRenderedPageBreak/>
        <w:t>Правилник о подели моторних и прикључних возила и техничким условима за возила у саобраћају на путевима. (2021). Службени гласни Републике Србије број 64/2021.</w:t>
      </w:r>
    </w:p>
    <w:p w14:paraId="000A4653" w14:textId="77777777" w:rsidR="0085676D" w:rsidRPr="0085676D" w:rsidRDefault="0085676D" w:rsidP="0085676D">
      <w:pPr>
        <w:numPr>
          <w:ilvl w:val="0"/>
          <w:numId w:val="19"/>
        </w:numPr>
        <w:spacing w:after="160" w:line="259" w:lineRule="auto"/>
        <w:contextualSpacing/>
      </w:pPr>
      <w:r w:rsidRPr="0085676D">
        <w:t>Правилник о техничком прегледу возила. (2022). Службени гласни Републике Србије број 62/2022.</w:t>
      </w:r>
    </w:p>
    <w:p w14:paraId="253891C8" w14:textId="77777777" w:rsidR="0085676D" w:rsidRPr="0085676D" w:rsidRDefault="0085676D" w:rsidP="0085676D">
      <w:pPr>
        <w:numPr>
          <w:ilvl w:val="0"/>
          <w:numId w:val="19"/>
        </w:numPr>
        <w:spacing w:after="160" w:line="259" w:lineRule="auto"/>
        <w:contextualSpacing/>
      </w:pPr>
      <w:r w:rsidRPr="0085676D">
        <w:t>Републички завод за статистику. (2021). Општине и региони у Републици Србији. ISSN 2217-7981.</w:t>
      </w:r>
    </w:p>
    <w:p w14:paraId="063D5EE8" w14:textId="77777777" w:rsidR="0085676D" w:rsidRPr="0085676D" w:rsidRDefault="0085676D" w:rsidP="0085676D">
      <w:pPr>
        <w:numPr>
          <w:ilvl w:val="0"/>
          <w:numId w:val="19"/>
        </w:numPr>
        <w:spacing w:after="160" w:line="259" w:lineRule="auto"/>
        <w:contextualSpacing/>
      </w:pPr>
      <w:r w:rsidRPr="00F6720F">
        <w:rPr>
          <w:lang w:val="en-GB"/>
        </w:rPr>
        <w:t xml:space="preserve">Report on traffic safety in Republic of Serbia. (2019). Improving The Traffic Safety </w:t>
      </w:r>
      <w:proofErr w:type="gramStart"/>
      <w:r w:rsidRPr="00F6720F">
        <w:rPr>
          <w:lang w:val="en-GB"/>
        </w:rPr>
        <w:t>In</w:t>
      </w:r>
      <w:proofErr w:type="gramEnd"/>
      <w:r w:rsidRPr="00F6720F">
        <w:rPr>
          <w:lang w:val="en-GB"/>
        </w:rPr>
        <w:t xml:space="preserve"> The Western Balkan Countries Through Curriculum Innovation and Development of Undergraduate and Master Studies/TRAFSAF</w:t>
      </w:r>
      <w:r w:rsidRPr="0085676D">
        <w:t>.</w:t>
      </w:r>
    </w:p>
    <w:p w14:paraId="560BF0FA" w14:textId="77777777" w:rsidR="0085676D" w:rsidRPr="0085676D" w:rsidRDefault="0085676D" w:rsidP="0085676D">
      <w:pPr>
        <w:numPr>
          <w:ilvl w:val="0"/>
          <w:numId w:val="19"/>
        </w:numPr>
        <w:spacing w:after="160" w:line="259" w:lineRule="auto"/>
        <w:contextualSpacing/>
      </w:pPr>
      <w:r w:rsidRPr="0085676D">
        <w:t>Устав Републике Србије. (2021). Службени гласни Републике Србије број 115/2021.</w:t>
      </w:r>
    </w:p>
    <w:p w14:paraId="23288DC6" w14:textId="77777777" w:rsidR="0058028E" w:rsidRPr="0085676D" w:rsidRDefault="0085676D" w:rsidP="0085676D">
      <w:pPr>
        <w:numPr>
          <w:ilvl w:val="0"/>
          <w:numId w:val="19"/>
        </w:numPr>
        <w:spacing w:after="160" w:line="259" w:lineRule="auto"/>
        <w:contextualSpacing/>
        <w:rPr>
          <w:lang w:val="en-GB"/>
        </w:rPr>
      </w:pPr>
      <w:r w:rsidRPr="0085676D">
        <w:rPr>
          <w:lang w:val="en-GB"/>
        </w:rPr>
        <w:t>World Health Organization. (2022). Global plan for the decade of action for road safety 2021-2030.</w:t>
      </w:r>
    </w:p>
    <w:p w14:paraId="65D3AE6F" w14:textId="77777777" w:rsidR="0085676D" w:rsidRPr="0085676D" w:rsidRDefault="0085676D" w:rsidP="0085676D">
      <w:pPr>
        <w:numPr>
          <w:ilvl w:val="0"/>
          <w:numId w:val="19"/>
        </w:numPr>
        <w:spacing w:after="160" w:line="259" w:lineRule="auto"/>
        <w:contextualSpacing/>
        <w:rPr>
          <w:lang w:val="en-GB"/>
        </w:rPr>
      </w:pPr>
      <w:r w:rsidRPr="0085676D">
        <w:rPr>
          <w:lang w:val="en-GB"/>
        </w:rPr>
        <w:t>Advice about local road safety strategies. London, Department for Transport, 2009</w:t>
      </w:r>
    </w:p>
    <w:p w14:paraId="04D7B96F" w14:textId="77777777" w:rsidR="0085676D" w:rsidRPr="0085676D" w:rsidRDefault="0085676D" w:rsidP="0085676D">
      <w:pPr>
        <w:numPr>
          <w:ilvl w:val="0"/>
          <w:numId w:val="19"/>
        </w:numPr>
        <w:spacing w:after="160" w:line="259" w:lineRule="auto"/>
        <w:contextualSpacing/>
        <w:rPr>
          <w:lang w:val="en-GB"/>
        </w:rPr>
      </w:pPr>
      <w:r w:rsidRPr="0085676D">
        <w:rPr>
          <w:lang w:val="en-GB"/>
        </w:rPr>
        <w:t xml:space="preserve">Cities on the move: a world bank urban transport strategy review. Washington, </w:t>
      </w:r>
      <w:proofErr w:type="spellStart"/>
      <w:r w:rsidRPr="0085676D">
        <w:rPr>
          <w:lang w:val="en-GB"/>
        </w:rPr>
        <w:t>d.c.</w:t>
      </w:r>
      <w:proofErr w:type="spellEnd"/>
      <w:r w:rsidRPr="0085676D">
        <w:rPr>
          <w:lang w:val="en-GB"/>
        </w:rPr>
        <w:t>, the world bank, 2002</w:t>
      </w:r>
    </w:p>
    <w:p w14:paraId="62F19A62" w14:textId="77777777" w:rsidR="0085676D" w:rsidRPr="0085676D" w:rsidRDefault="0085676D" w:rsidP="0085676D">
      <w:pPr>
        <w:numPr>
          <w:ilvl w:val="0"/>
          <w:numId w:val="19"/>
        </w:numPr>
        <w:spacing w:after="160" w:line="259" w:lineRule="auto"/>
        <w:contextualSpacing/>
        <w:rPr>
          <w:lang w:val="en-GB"/>
        </w:rPr>
      </w:pPr>
      <w:r w:rsidRPr="0085676D">
        <w:rPr>
          <w:lang w:val="en-GB"/>
        </w:rPr>
        <w:t>European status report on road safety: towards safer roads and healthier transport choices. Copenhagen, who regional office for Europe, 2009</w:t>
      </w:r>
    </w:p>
    <w:p w14:paraId="69BC913E" w14:textId="77777777" w:rsidR="0085676D" w:rsidRPr="0085676D" w:rsidRDefault="0085676D" w:rsidP="0085676D">
      <w:pPr>
        <w:numPr>
          <w:ilvl w:val="0"/>
          <w:numId w:val="19"/>
        </w:numPr>
        <w:spacing w:after="160" w:line="259" w:lineRule="auto"/>
        <w:contextualSpacing/>
        <w:rPr>
          <w:lang w:val="en-GB"/>
        </w:rPr>
      </w:pPr>
      <w:r w:rsidRPr="0085676D">
        <w:rPr>
          <w:lang w:val="en-GB"/>
        </w:rPr>
        <w:t>Global plan for the decade of action for road safety 2011-2020. United nations</w:t>
      </w:r>
    </w:p>
    <w:p w14:paraId="021CEA18" w14:textId="77777777" w:rsidR="0085676D" w:rsidRPr="0085676D" w:rsidRDefault="0085676D" w:rsidP="0085676D">
      <w:pPr>
        <w:numPr>
          <w:ilvl w:val="0"/>
          <w:numId w:val="19"/>
        </w:numPr>
        <w:spacing w:after="160" w:line="259" w:lineRule="auto"/>
        <w:contextualSpacing/>
        <w:rPr>
          <w:lang w:val="en-GB"/>
        </w:rPr>
      </w:pPr>
      <w:r w:rsidRPr="0085676D">
        <w:rPr>
          <w:lang w:val="en-GB"/>
        </w:rPr>
        <w:t xml:space="preserve">Halving the number of road accident victims in the </w:t>
      </w:r>
      <w:proofErr w:type="spellStart"/>
      <w:r w:rsidRPr="0085676D">
        <w:rPr>
          <w:lang w:val="en-GB"/>
        </w:rPr>
        <w:t>eu</w:t>
      </w:r>
      <w:proofErr w:type="spellEnd"/>
      <w:r w:rsidRPr="0085676D">
        <w:rPr>
          <w:lang w:val="en-GB"/>
        </w:rPr>
        <w:t xml:space="preserve"> by 2010: a shared responsibility. European commission, directorate- general for energy and transport</w:t>
      </w:r>
    </w:p>
    <w:p w14:paraId="2A4D43C8" w14:textId="77777777" w:rsidR="0085676D" w:rsidRPr="0085676D" w:rsidRDefault="0085676D" w:rsidP="0085676D">
      <w:pPr>
        <w:numPr>
          <w:ilvl w:val="0"/>
          <w:numId w:val="19"/>
        </w:numPr>
        <w:spacing w:after="160" w:line="259" w:lineRule="auto"/>
        <w:contextualSpacing/>
        <w:rPr>
          <w:lang w:val="en-GB"/>
        </w:rPr>
      </w:pPr>
      <w:r w:rsidRPr="0085676D">
        <w:rPr>
          <w:lang w:val="en-GB"/>
        </w:rPr>
        <w:t xml:space="preserve">International road safety strategy. </w:t>
      </w:r>
      <w:proofErr w:type="spellStart"/>
      <w:r w:rsidRPr="0085676D">
        <w:rPr>
          <w:lang w:val="en-GB"/>
        </w:rPr>
        <w:t>Pri</w:t>
      </w:r>
      <w:proofErr w:type="spellEnd"/>
      <w:r w:rsidRPr="0085676D">
        <w:rPr>
          <w:lang w:val="en-GB"/>
        </w:rPr>
        <w:t>, 2000</w:t>
      </w:r>
    </w:p>
    <w:p w14:paraId="712E17D0" w14:textId="77777777" w:rsidR="0085676D" w:rsidRPr="0085676D" w:rsidRDefault="0085676D" w:rsidP="0085676D">
      <w:pPr>
        <w:numPr>
          <w:ilvl w:val="0"/>
          <w:numId w:val="19"/>
        </w:numPr>
        <w:spacing w:after="160" w:line="259" w:lineRule="auto"/>
        <w:contextualSpacing/>
        <w:rPr>
          <w:lang w:val="en-GB"/>
        </w:rPr>
      </w:pPr>
      <w:r w:rsidRPr="0085676D">
        <w:rPr>
          <w:lang w:val="en-GB"/>
        </w:rPr>
        <w:t xml:space="preserve">Lacroix, j., </w:t>
      </w:r>
      <w:proofErr w:type="spellStart"/>
      <w:r>
        <w:rPr>
          <w:lang w:val="en-GB"/>
        </w:rPr>
        <w:t>S</w:t>
      </w:r>
      <w:r w:rsidRPr="0085676D">
        <w:rPr>
          <w:lang w:val="en-GB"/>
        </w:rPr>
        <w:t>ilcock</w:t>
      </w:r>
      <w:proofErr w:type="spellEnd"/>
      <w:r w:rsidRPr="0085676D">
        <w:rPr>
          <w:lang w:val="en-GB"/>
        </w:rPr>
        <w:t xml:space="preserve">, d (2002). Urban road safety, sustainable transport: a sourcebook for policy-makers in developing cities. </w:t>
      </w:r>
      <w:proofErr w:type="spellStart"/>
      <w:r w:rsidRPr="0085676D">
        <w:rPr>
          <w:lang w:val="en-GB"/>
        </w:rPr>
        <w:t>Bmz</w:t>
      </w:r>
      <w:proofErr w:type="spellEnd"/>
    </w:p>
    <w:p w14:paraId="10547456" w14:textId="77777777" w:rsidR="0085676D" w:rsidRPr="0085676D" w:rsidRDefault="0085676D" w:rsidP="0085676D">
      <w:pPr>
        <w:numPr>
          <w:ilvl w:val="0"/>
          <w:numId w:val="19"/>
        </w:numPr>
        <w:spacing w:after="160" w:line="259" w:lineRule="auto"/>
        <w:contextualSpacing/>
        <w:rPr>
          <w:lang w:val="en-GB"/>
        </w:rPr>
      </w:pPr>
      <w:r w:rsidRPr="0085676D">
        <w:rPr>
          <w:lang w:val="en-GB"/>
        </w:rPr>
        <w:t xml:space="preserve">National strategic road safety plans: code of good practice. </w:t>
      </w:r>
      <w:proofErr w:type="spellStart"/>
      <w:r w:rsidRPr="0085676D">
        <w:rPr>
          <w:lang w:val="en-GB"/>
        </w:rPr>
        <w:t>Pri</w:t>
      </w:r>
      <w:proofErr w:type="spellEnd"/>
      <w:r w:rsidRPr="0085676D">
        <w:rPr>
          <w:lang w:val="en-GB"/>
        </w:rPr>
        <w:t>, 2000</w:t>
      </w:r>
    </w:p>
    <w:p w14:paraId="12FFBEC4" w14:textId="77777777" w:rsidR="0085676D" w:rsidRPr="0085676D" w:rsidRDefault="0085676D" w:rsidP="0085676D">
      <w:pPr>
        <w:numPr>
          <w:ilvl w:val="0"/>
          <w:numId w:val="19"/>
        </w:numPr>
        <w:spacing w:after="160" w:line="259" w:lineRule="auto"/>
        <w:contextualSpacing/>
        <w:rPr>
          <w:lang w:val="en-GB"/>
        </w:rPr>
      </w:pPr>
      <w:r w:rsidRPr="0085676D">
        <w:rPr>
          <w:lang w:val="en-GB"/>
        </w:rPr>
        <w:t xml:space="preserve">Preventing road traffic injury: a public health perspective for Europe. Who, </w:t>
      </w:r>
      <w:proofErr w:type="gramStart"/>
      <w:r w:rsidRPr="0085676D">
        <w:rPr>
          <w:lang w:val="en-GB"/>
        </w:rPr>
        <w:t>2004</w:t>
      </w:r>
      <w:proofErr w:type="gramEnd"/>
    </w:p>
    <w:p w14:paraId="78462F87" w14:textId="77777777" w:rsidR="0085676D" w:rsidRPr="0085676D" w:rsidRDefault="0085676D" w:rsidP="0085676D">
      <w:pPr>
        <w:numPr>
          <w:ilvl w:val="0"/>
          <w:numId w:val="19"/>
        </w:numPr>
        <w:spacing w:after="160" w:line="259" w:lineRule="auto"/>
        <w:contextualSpacing/>
        <w:rPr>
          <w:lang w:val="en-GB"/>
        </w:rPr>
      </w:pPr>
      <w:r w:rsidRPr="0085676D">
        <w:rPr>
          <w:lang w:val="en-GB"/>
        </w:rPr>
        <w:t xml:space="preserve">Proposed regional road safety strategy: information and discussion about the draft of the </w:t>
      </w:r>
      <w:proofErr w:type="spellStart"/>
      <w:r w:rsidRPr="0085676D">
        <w:rPr>
          <w:lang w:val="en-GB"/>
        </w:rPr>
        <w:t>rrss</w:t>
      </w:r>
      <w:proofErr w:type="spellEnd"/>
      <w:r w:rsidRPr="0085676D">
        <w:rPr>
          <w:lang w:val="en-GB"/>
        </w:rPr>
        <w:t xml:space="preserve">. </w:t>
      </w:r>
      <w:proofErr w:type="spellStart"/>
      <w:r w:rsidRPr="0085676D">
        <w:rPr>
          <w:lang w:val="en-GB"/>
        </w:rPr>
        <w:t>Seeto</w:t>
      </w:r>
      <w:proofErr w:type="spellEnd"/>
    </w:p>
    <w:p w14:paraId="379A5570" w14:textId="77777777" w:rsidR="0085676D" w:rsidRPr="0085676D" w:rsidRDefault="0085676D" w:rsidP="0085676D">
      <w:pPr>
        <w:numPr>
          <w:ilvl w:val="0"/>
          <w:numId w:val="19"/>
        </w:numPr>
        <w:spacing w:after="160" w:line="259" w:lineRule="auto"/>
        <w:contextualSpacing/>
        <w:rPr>
          <w:lang w:val="en-GB"/>
        </w:rPr>
      </w:pPr>
      <w:r w:rsidRPr="0085676D">
        <w:rPr>
          <w:lang w:val="en-GB"/>
        </w:rPr>
        <w:t>Resolution adopted by the general assembly, 60/05. Improving global road safety, united nations, general assembly, sixtieth session, agenda item 60, 2005</w:t>
      </w:r>
    </w:p>
    <w:p w14:paraId="36CC8C38" w14:textId="77777777" w:rsidR="0085676D" w:rsidRPr="0085676D" w:rsidRDefault="0085676D" w:rsidP="0085676D">
      <w:pPr>
        <w:numPr>
          <w:ilvl w:val="0"/>
          <w:numId w:val="19"/>
        </w:numPr>
        <w:spacing w:after="160" w:line="259" w:lineRule="auto"/>
        <w:contextualSpacing/>
        <w:rPr>
          <w:lang w:val="en-GB"/>
        </w:rPr>
      </w:pPr>
      <w:r w:rsidRPr="0085676D">
        <w:rPr>
          <w:lang w:val="en-GB"/>
        </w:rPr>
        <w:t xml:space="preserve">Road traffic injury prevention: training manual. Who, </w:t>
      </w:r>
      <w:proofErr w:type="gramStart"/>
      <w:r w:rsidRPr="0085676D">
        <w:rPr>
          <w:lang w:val="en-GB"/>
        </w:rPr>
        <w:t>2006</w:t>
      </w:r>
      <w:proofErr w:type="gramEnd"/>
    </w:p>
    <w:p w14:paraId="602C14B6" w14:textId="77777777" w:rsidR="0085676D" w:rsidRDefault="0085676D" w:rsidP="0085676D">
      <w:pPr>
        <w:numPr>
          <w:ilvl w:val="0"/>
          <w:numId w:val="19"/>
        </w:numPr>
        <w:spacing w:after="160" w:line="259" w:lineRule="auto"/>
        <w:contextualSpacing/>
        <w:rPr>
          <w:lang w:val="en-GB"/>
        </w:rPr>
      </w:pPr>
      <w:r>
        <w:rPr>
          <w:lang w:val="en-GB"/>
        </w:rPr>
        <w:t>Saving 20.</w:t>
      </w:r>
      <w:r w:rsidRPr="0085676D">
        <w:rPr>
          <w:lang w:val="en-GB"/>
        </w:rPr>
        <w:t>000 lives on our roads: a shared responsibility. European commission, 2003</w:t>
      </w:r>
    </w:p>
    <w:p w14:paraId="16237831" w14:textId="77777777" w:rsidR="0085676D" w:rsidRPr="0085676D" w:rsidRDefault="0085676D" w:rsidP="0085676D">
      <w:pPr>
        <w:numPr>
          <w:ilvl w:val="0"/>
          <w:numId w:val="19"/>
        </w:numPr>
        <w:spacing w:after="160" w:line="259" w:lineRule="auto"/>
        <w:contextualSpacing/>
        <w:rPr>
          <w:lang w:val="en-GB"/>
        </w:rPr>
      </w:pPr>
      <w:r w:rsidRPr="0085676D">
        <w:rPr>
          <w:lang w:val="en-GB"/>
        </w:rPr>
        <w:t xml:space="preserve">Crash cost estimates for European countries, deliverable 3.2 of the H2020 project </w:t>
      </w:r>
      <w:proofErr w:type="spellStart"/>
      <w:r w:rsidRPr="0085676D">
        <w:rPr>
          <w:lang w:val="en-GB"/>
        </w:rPr>
        <w:t>SafetyCube</w:t>
      </w:r>
      <w:proofErr w:type="spellEnd"/>
    </w:p>
    <w:p w14:paraId="69C69CC1" w14:textId="77777777" w:rsidR="0058028E" w:rsidRPr="00AC1DC2" w:rsidRDefault="0058028E" w:rsidP="0058028E">
      <w:pPr>
        <w:spacing w:before="240"/>
        <w:rPr>
          <w:sz w:val="22"/>
        </w:rPr>
      </w:pPr>
    </w:p>
    <w:sectPr w:rsidR="0058028E" w:rsidRPr="00AC1DC2" w:rsidSect="00276A02">
      <w:headerReference w:type="default" r:id="rId46"/>
      <w:footerReference w:type="default" r:id="rId4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F0758" w14:textId="77777777" w:rsidR="002F2FA2" w:rsidRDefault="002F2FA2" w:rsidP="00A61413">
      <w:r>
        <w:separator/>
      </w:r>
    </w:p>
  </w:endnote>
  <w:endnote w:type="continuationSeparator" w:id="0">
    <w:p w14:paraId="03E05054" w14:textId="77777777" w:rsidR="002F2FA2" w:rsidRDefault="002F2FA2" w:rsidP="00A61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IDFont+F5">
    <w:altName w:val="Malgun Gothic Semilight"/>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A562B" w14:textId="77777777" w:rsidR="003D0576" w:rsidRDefault="003D0576" w:rsidP="00276A02">
    <w:pPr>
      <w:pStyle w:val="Footer"/>
      <w:tabs>
        <w:tab w:val="clear" w:pos="4513"/>
      </w:tabs>
    </w:pPr>
    <w:r>
      <w:rPr>
        <w:noProof/>
        <w:lang w:val="sr-Cyrl-RS" w:eastAsia="sr-Cyrl-RS"/>
      </w:rPr>
      <mc:AlternateContent>
        <mc:Choice Requires="wpg">
          <w:drawing>
            <wp:anchor distT="0" distB="0" distL="114300" distR="114300" simplePos="0" relativeHeight="251659264" behindDoc="0" locked="0" layoutInCell="1" allowOverlap="1" wp14:anchorId="1679F1FF" wp14:editId="4E54F79A">
              <wp:simplePos x="0" y="0"/>
              <wp:positionH relativeFrom="page">
                <wp:align>right</wp:align>
              </wp:positionH>
              <wp:positionV relativeFrom="bottomMargin">
                <wp:align>center</wp:align>
              </wp:positionV>
              <wp:extent cx="7753350" cy="190500"/>
              <wp:effectExtent l="0" t="0" r="2159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4" name="Text Box 25"/>
                      <wps:cNvSpPr txBox="1">
                        <a:spLocks noChangeArrowheads="1"/>
                      </wps:cNvSpPr>
                      <wps:spPr bwMode="auto">
                        <a:xfrm>
                          <a:off x="10803" y="14982"/>
                          <a:ext cx="659"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A92D93C" w14:textId="77777777" w:rsidR="003D0576" w:rsidRPr="00252971" w:rsidRDefault="003D0576">
                            <w:pPr>
                              <w:jc w:val="center"/>
                              <w:rPr>
                                <w:b/>
                                <w:bCs/>
                              </w:rPr>
                            </w:pPr>
                            <w:r w:rsidRPr="00252971">
                              <w:rPr>
                                <w:b/>
                                <w:bCs/>
                              </w:rPr>
                              <w:fldChar w:fldCharType="begin"/>
                            </w:r>
                            <w:r w:rsidRPr="00252971">
                              <w:rPr>
                                <w:b/>
                                <w:bCs/>
                              </w:rPr>
                              <w:instrText xml:space="preserve"> PAGE    \* MERGEFORMAT </w:instrText>
                            </w:r>
                            <w:r w:rsidRPr="00252971">
                              <w:rPr>
                                <w:b/>
                                <w:bCs/>
                              </w:rPr>
                              <w:fldChar w:fldCharType="separate"/>
                            </w:r>
                            <w:r w:rsidR="00AE25B0" w:rsidRPr="00252971">
                              <w:rPr>
                                <w:b/>
                                <w:bCs/>
                                <w:noProof/>
                              </w:rPr>
                              <w:t>3</w:t>
                            </w:r>
                            <w:r w:rsidRPr="00252971">
                              <w:rPr>
                                <w:b/>
                                <w:bCs/>
                                <w:noProof/>
                              </w:rPr>
                              <w:fldChar w:fldCharType="end"/>
                            </w:r>
                          </w:p>
                        </w:txbxContent>
                      </wps:txbx>
                      <wps:bodyPr rot="0" vert="horz" wrap="square" lIns="0" tIns="0" rIns="0" bIns="0" anchor="t" anchorCtr="0" upright="1">
                        <a:noAutofit/>
                      </wps:bodyPr>
                    </wps:wsp>
                    <wpg:grpSp>
                      <wpg:cNvPr id="5" name="Group 31"/>
                      <wpg:cNvGrpSpPr>
                        <a:grpSpLocks/>
                      </wpg:cNvGrpSpPr>
                      <wpg:grpSpPr bwMode="auto">
                        <a:xfrm flipH="1">
                          <a:off x="0" y="14970"/>
                          <a:ext cx="12255" cy="230"/>
                          <a:chOff x="-8" y="14978"/>
                          <a:chExt cx="12255" cy="230"/>
                        </a:xfrm>
                      </wpg:grpSpPr>
                      <wps:wsp>
                        <wps:cNvPr id="6" name="AutoShape 27"/>
                        <wps:cNvCnPr>
                          <a:cxnSpLocks noChangeShapeType="1"/>
                        </wps:cNvCnPr>
                        <wps:spPr bwMode="auto">
                          <a:xfrm flipV="1">
                            <a:off x="-8" y="14978"/>
                            <a:ext cx="1260" cy="230"/>
                          </a:xfrm>
                          <a:prstGeom prst="bentConnector3">
                            <a:avLst>
                              <a:gd name="adj1" fmla="val 50000"/>
                            </a:avLst>
                          </a:prstGeom>
                          <a:noFill/>
                          <a:ln w="9525">
                            <a:solidFill>
                              <a:srgbClr val="FFCC00"/>
                            </a:solidFill>
                            <a:miter lim="800000"/>
                            <a:headEnd/>
                            <a:tailEnd/>
                          </a:ln>
                          <a:extLst>
                            <a:ext uri="{909E8E84-426E-40DD-AFC4-6F175D3DCCD1}">
                              <a14:hiddenFill xmlns:a14="http://schemas.microsoft.com/office/drawing/2010/main">
                                <a:noFill/>
                              </a14:hiddenFill>
                            </a:ext>
                          </a:extLst>
                        </wps:spPr>
                        <wps:bodyPr/>
                      </wps:wsp>
                      <wps:wsp>
                        <wps:cNvPr id="36" name="AutoShape 28"/>
                        <wps:cNvCnPr>
                          <a:cxnSpLocks noChangeShapeType="1"/>
                        </wps:cNvCnPr>
                        <wps:spPr bwMode="auto">
                          <a:xfrm rot="10800000">
                            <a:off x="1252" y="14978"/>
                            <a:ext cx="10995" cy="230"/>
                          </a:xfrm>
                          <a:prstGeom prst="bentConnector3">
                            <a:avLst>
                              <a:gd name="adj1" fmla="val 96778"/>
                            </a:avLst>
                          </a:prstGeom>
                          <a:noFill/>
                          <a:ln w="9525">
                            <a:solidFill>
                              <a:srgbClr val="FFCC00"/>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1679F1FF" id="Group 1" o:spid="_x0000_s1026" style="position:absolute;margin-left:559.3pt;margin-top:0;width:610.5pt;height:15pt;z-index:251659264;mso-width-percent:1000;mso-position-horizontal:right;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2A92D93C" w14:textId="77777777" w:rsidR="003D0576" w:rsidRPr="00252971" w:rsidRDefault="003D0576">
                      <w:pPr>
                        <w:jc w:val="center"/>
                        <w:rPr>
                          <w:b/>
                          <w:bCs/>
                        </w:rPr>
                      </w:pPr>
                      <w:r w:rsidRPr="00252971">
                        <w:rPr>
                          <w:b/>
                          <w:bCs/>
                        </w:rPr>
                        <w:fldChar w:fldCharType="begin"/>
                      </w:r>
                      <w:r w:rsidRPr="00252971">
                        <w:rPr>
                          <w:b/>
                          <w:bCs/>
                        </w:rPr>
                        <w:instrText xml:space="preserve"> PAGE    \* MERGEFORMAT </w:instrText>
                      </w:r>
                      <w:r w:rsidRPr="00252971">
                        <w:rPr>
                          <w:b/>
                          <w:bCs/>
                        </w:rPr>
                        <w:fldChar w:fldCharType="separate"/>
                      </w:r>
                      <w:r w:rsidR="00AE25B0" w:rsidRPr="00252971">
                        <w:rPr>
                          <w:b/>
                          <w:bCs/>
                          <w:noProof/>
                        </w:rPr>
                        <w:t>3</w:t>
                      </w:r>
                      <w:r w:rsidRPr="00252971">
                        <w:rPr>
                          <w:b/>
                          <w:bCs/>
                          <w:noProof/>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" strokecolor="#fc0"/>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" adj="20904" strokecolor="#fc0"/>
              </v:group>
              <w10:wrap anchorx="page" anchory="margin"/>
            </v:group>
          </w:pict>
        </mc:Fallback>
      </mc:AlternateContent>
    </w:r>
    <w:sdt>
      <w:sdtPr>
        <w:id w:val="-1429115760"/>
        <w:docPartObj>
          <w:docPartGallery w:val="Page Numbers (Bottom of Page)"/>
          <w:docPartUnique/>
        </w:docPartObj>
      </w:sdtPr>
      <w:sdtEndPr/>
      <w:sdtContent/>
    </w:sdt>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CE117" w14:textId="77777777" w:rsidR="002F2FA2" w:rsidRDefault="002F2FA2" w:rsidP="00A61413">
      <w:r>
        <w:separator/>
      </w:r>
    </w:p>
  </w:footnote>
  <w:footnote w:type="continuationSeparator" w:id="0">
    <w:p w14:paraId="3131F642" w14:textId="77777777" w:rsidR="002F2FA2" w:rsidRDefault="002F2FA2" w:rsidP="00A61413">
      <w:r>
        <w:continuationSeparator/>
      </w:r>
    </w:p>
  </w:footnote>
  <w:footnote w:id="1">
    <w:p w14:paraId="08DA4F7C" w14:textId="64861DE7" w:rsidR="003D0576" w:rsidRPr="00F502E1" w:rsidRDefault="003D0576">
      <w:pPr>
        <w:pStyle w:val="FootnoteText"/>
        <w:rPr>
          <w:lang w:val="sr-Cyrl-RS"/>
        </w:rPr>
      </w:pPr>
      <w:r>
        <w:rPr>
          <w:rStyle w:val="FootnoteReference"/>
        </w:rPr>
        <w:footnoteRef/>
      </w:r>
      <w:r>
        <w:t xml:space="preserve"> </w:t>
      </w:r>
      <w:r>
        <w:rPr>
          <w:lang w:val="sr-Cyrl-RS"/>
        </w:rPr>
        <w:t>Извештај о основним показатељима стања безбедности саобраћаја у периоду од 201</w:t>
      </w:r>
      <w:r w:rsidR="008C14FB">
        <w:rPr>
          <w:lang w:val="sr-Cyrl-RS"/>
        </w:rPr>
        <w:t>9</w:t>
      </w:r>
      <w:r>
        <w:rPr>
          <w:lang w:val="sr-Cyrl-RS"/>
        </w:rPr>
        <w:t>. до 202</w:t>
      </w:r>
      <w:r w:rsidR="008C14FB">
        <w:rPr>
          <w:lang w:val="sr-Cyrl-RS"/>
        </w:rPr>
        <w:t>3</w:t>
      </w:r>
      <w:r>
        <w:rPr>
          <w:lang w:val="sr-Cyrl-RS"/>
        </w:rPr>
        <w:t xml:space="preserve">. године – општине </w:t>
      </w:r>
      <w:r w:rsidR="008C14FB">
        <w:rPr>
          <w:lang w:val="sr-Cyrl-RS"/>
        </w:rPr>
        <w:t>Ражањ</w:t>
      </w:r>
      <w:r>
        <w:rPr>
          <w:lang w:val="sr-Cyrl-RS"/>
        </w:rPr>
        <w:t>, Агенција за безбедност саобраћаја Републике Србије, 202</w:t>
      </w:r>
      <w:r w:rsidR="008C14FB">
        <w:rPr>
          <w:lang w:val="sr-Cyrl-RS"/>
        </w:rPr>
        <w:t>3</w:t>
      </w:r>
      <w:r>
        <w:rPr>
          <w:lang w:val="sr-Cyrl-RS"/>
        </w:rPr>
        <w:t>. године.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EEE5B" w14:textId="3DF58677" w:rsidR="003D0576" w:rsidRPr="00276A02" w:rsidRDefault="003D0576">
    <w:pPr>
      <w:pStyle w:val="Header"/>
      <w:rPr>
        <w:rFonts w:ascii="Times New Roman" w:hAnsi="Times New Roman" w:cs="Times New Roman"/>
        <w:lang w:val="sr-Cyrl-RS"/>
      </w:rPr>
    </w:pPr>
    <w:r w:rsidRPr="00276A02">
      <w:rPr>
        <w:rFonts w:ascii="Times New Roman" w:hAnsi="Times New Roman" w:cs="Times New Roman"/>
        <w:noProof/>
        <w:lang w:val="sr-Cyrl-RS" w:eastAsia="sr-Cyrl-RS"/>
      </w:rPr>
      <w:drawing>
        <wp:anchor distT="0" distB="0" distL="114300" distR="114300" simplePos="0" relativeHeight="251660288" behindDoc="0" locked="0" layoutInCell="1" allowOverlap="1" wp14:anchorId="53A5D3ED" wp14:editId="754F2C73">
          <wp:simplePos x="0" y="0"/>
          <wp:positionH relativeFrom="margin">
            <wp:posOffset>5135880</wp:posOffset>
          </wp:positionH>
          <wp:positionV relativeFrom="topMargin">
            <wp:posOffset>297815</wp:posOffset>
          </wp:positionV>
          <wp:extent cx="516890" cy="718820"/>
          <wp:effectExtent l="0" t="0" r="0" b="508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extLst>
                      <a:ext uri="{28A0092B-C50C-407E-A947-70E740481C1C}">
                        <a14:useLocalDpi xmlns:a14="http://schemas.microsoft.com/office/drawing/2010/main" val="0"/>
                      </a:ext>
                    </a:extLst>
                  </a:blip>
                  <a:stretch>
                    <a:fillRect/>
                  </a:stretch>
                </pic:blipFill>
                <pic:spPr>
                  <a:xfrm>
                    <a:off x="0" y="0"/>
                    <a:ext cx="516890" cy="718820"/>
                  </a:xfrm>
                  <a:prstGeom prst="rect">
                    <a:avLst/>
                  </a:prstGeom>
                </pic:spPr>
              </pic:pic>
            </a:graphicData>
          </a:graphic>
          <wp14:sizeRelH relativeFrom="margin">
            <wp14:pctWidth>0</wp14:pctWidth>
          </wp14:sizeRelH>
          <wp14:sizeRelV relativeFrom="margin">
            <wp14:pctHeight>0</wp14:pctHeight>
          </wp14:sizeRelV>
        </wp:anchor>
      </w:drawing>
    </w:r>
    <w:r w:rsidRPr="00276A02">
      <w:rPr>
        <w:rFonts w:ascii="Times New Roman" w:hAnsi="Times New Roman" w:cs="Times New Roman"/>
        <w:lang w:val="sr-Cyrl-RS"/>
      </w:rPr>
      <w:t xml:space="preserve">СТРАТЕГИЈА БЕЗБЕДНОТИ САОБРАЋАЈА ОПШТИНЕ </w:t>
    </w:r>
    <w:r w:rsidR="006E19D8">
      <w:rPr>
        <w:rFonts w:ascii="Times New Roman" w:hAnsi="Times New Roman" w:cs="Times New Roman"/>
        <w:lang w:val="sr-Cyrl-RS"/>
      </w:rPr>
      <w:t>РАЖАЊ</w:t>
    </w:r>
  </w:p>
  <w:p w14:paraId="3CEADD18" w14:textId="3F3EFE20" w:rsidR="003D0576" w:rsidRPr="00276A02" w:rsidRDefault="003D0576">
    <w:pPr>
      <w:pStyle w:val="Header"/>
      <w:rPr>
        <w:rFonts w:ascii="Times New Roman" w:hAnsi="Times New Roman" w:cs="Times New Roman"/>
        <w:lang w:val="sr-Cyrl-RS"/>
      </w:rPr>
    </w:pPr>
    <w:r w:rsidRPr="00276A02">
      <w:rPr>
        <w:rFonts w:ascii="Times New Roman" w:hAnsi="Times New Roman" w:cs="Times New Roman"/>
        <w:lang w:val="sr-Cyrl-RS"/>
      </w:rPr>
      <w:t>ЗА ПЕРИОД ОД 202</w:t>
    </w:r>
    <w:r w:rsidR="006E19D8">
      <w:rPr>
        <w:rFonts w:ascii="Times New Roman" w:hAnsi="Times New Roman" w:cs="Times New Roman"/>
        <w:lang w:val="sr-Cyrl-RS"/>
      </w:rPr>
      <w:t>5</w:t>
    </w:r>
    <w:r w:rsidRPr="00276A02">
      <w:rPr>
        <w:rFonts w:ascii="Times New Roman" w:hAnsi="Times New Roman" w:cs="Times New Roman"/>
        <w:lang w:val="sr-Cyrl-RS"/>
      </w:rPr>
      <w:t>. ДО 20</w:t>
    </w:r>
    <w:r w:rsidR="006E19D8">
      <w:rPr>
        <w:rFonts w:ascii="Times New Roman" w:hAnsi="Times New Roman" w:cs="Times New Roman"/>
        <w:lang w:val="sr-Cyrl-RS"/>
      </w:rPr>
      <w:t>30</w:t>
    </w:r>
    <w:r w:rsidRPr="00276A02">
      <w:rPr>
        <w:rFonts w:ascii="Times New Roman" w:hAnsi="Times New Roman" w:cs="Times New Roman"/>
        <w:lang w:val="sr-Cyrl-RS"/>
      </w:rPr>
      <w:t>. ГОДИНЕ</w:t>
    </w:r>
  </w:p>
  <w:p w14:paraId="1930B8DD" w14:textId="77777777" w:rsidR="003D0576" w:rsidRPr="00276A02" w:rsidRDefault="003D0576" w:rsidP="00276A02">
    <w:pPr>
      <w:pStyle w:val="Header"/>
      <w:jc w:val="right"/>
      <w:rPr>
        <w:rFonts w:ascii="Times New Roman" w:hAnsi="Times New Roman" w:cs="Times New Roman"/>
      </w:rPr>
    </w:pPr>
  </w:p>
  <w:p w14:paraId="7D30B346" w14:textId="77777777" w:rsidR="003D0576" w:rsidRPr="00276A02" w:rsidRDefault="003D0576">
    <w:pPr>
      <w:pStyle w:val="Header"/>
      <w:rPr>
        <w:rFonts w:ascii="Times New Roman" w:hAnsi="Times New Roman" w:cs="Times New Roman"/>
      </w:rPr>
    </w:pPr>
    <w:r>
      <w:rPr>
        <w:rFonts w:ascii="Times New Roman" w:hAnsi="Times New Roman" w:cs="Times New Roman"/>
        <w:noProof/>
        <w:lang w:val="sr-Cyrl-RS" w:eastAsia="sr-Cyrl-RS"/>
      </w:rPr>
      <mc:AlternateContent>
        <mc:Choice Requires="wps">
          <w:drawing>
            <wp:anchor distT="0" distB="0" distL="114300" distR="114300" simplePos="0" relativeHeight="251661312" behindDoc="0" locked="0" layoutInCell="1" allowOverlap="1" wp14:anchorId="3344D470" wp14:editId="79693FEB">
              <wp:simplePos x="0" y="0"/>
              <wp:positionH relativeFrom="column">
                <wp:posOffset>-937260</wp:posOffset>
              </wp:positionH>
              <wp:positionV relativeFrom="paragraph">
                <wp:posOffset>150495</wp:posOffset>
              </wp:positionV>
              <wp:extent cx="7688580" cy="7620"/>
              <wp:effectExtent l="19050" t="19050" r="26670" b="30480"/>
              <wp:wrapNone/>
              <wp:docPr id="7" name="Straight Connector 7"/>
              <wp:cNvGraphicFramePr/>
              <a:graphic xmlns:a="http://schemas.openxmlformats.org/drawingml/2006/main">
                <a:graphicData uri="http://schemas.microsoft.com/office/word/2010/wordprocessingShape">
                  <wps:wsp>
                    <wps:cNvCnPr/>
                    <wps:spPr>
                      <a:xfrm flipV="1">
                        <a:off x="0" y="0"/>
                        <a:ext cx="7688580" cy="7620"/>
                      </a:xfrm>
                      <a:prstGeom prst="line">
                        <a:avLst/>
                      </a:prstGeom>
                      <a:ln w="28575">
                        <a:solidFill>
                          <a:srgbClr val="FFC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C09624" id="Straight Connector 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pt,11.85pt" to="531.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" strokecolor="#fc0" strokeweight="2.2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81078"/>
    <w:multiLevelType w:val="hybridMultilevel"/>
    <w:tmpl w:val="7AAC76E6"/>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 w15:restartNumberingAfterBreak="0">
    <w:nsid w:val="0B5C7C92"/>
    <w:multiLevelType w:val="hybridMultilevel"/>
    <w:tmpl w:val="7AAC76E6"/>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 w15:restartNumberingAfterBreak="0">
    <w:nsid w:val="15227389"/>
    <w:multiLevelType w:val="hybridMultilevel"/>
    <w:tmpl w:val="40183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47739"/>
    <w:multiLevelType w:val="hybridMultilevel"/>
    <w:tmpl w:val="7AAC76E6"/>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4" w15:restartNumberingAfterBreak="0">
    <w:nsid w:val="1A014D65"/>
    <w:multiLevelType w:val="hybridMultilevel"/>
    <w:tmpl w:val="E7A2DC92"/>
    <w:lvl w:ilvl="0" w:tplc="AC860284">
      <w:numFmt w:val="bullet"/>
      <w:lvlText w:val="-"/>
      <w:lvlJc w:val="left"/>
      <w:pPr>
        <w:ind w:left="720" w:hanging="360"/>
      </w:pPr>
      <w:rPr>
        <w:rFonts w:ascii="Times New Roman" w:eastAsiaTheme="minorHAnsi" w:hAnsi="Times New Roman" w:cs="Times New Roman" w:hint="default"/>
      </w:rPr>
    </w:lvl>
    <w:lvl w:ilvl="1" w:tplc="281A0003">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5" w15:restartNumberingAfterBreak="0">
    <w:nsid w:val="1DA207E4"/>
    <w:multiLevelType w:val="hybridMultilevel"/>
    <w:tmpl w:val="7AAC76E6"/>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6" w15:restartNumberingAfterBreak="0">
    <w:nsid w:val="27A92A7D"/>
    <w:multiLevelType w:val="hybridMultilevel"/>
    <w:tmpl w:val="5EEAB4E2"/>
    <w:lvl w:ilvl="0" w:tplc="241A0001">
      <w:start w:val="1"/>
      <w:numFmt w:val="bullet"/>
      <w:lvlText w:val=""/>
      <w:lvlJc w:val="left"/>
      <w:pPr>
        <w:ind w:left="1287" w:hanging="360"/>
      </w:pPr>
      <w:rPr>
        <w:rFonts w:ascii="Symbol" w:hAnsi="Symbol"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7" w15:restartNumberingAfterBreak="0">
    <w:nsid w:val="2B947B30"/>
    <w:multiLevelType w:val="hybridMultilevel"/>
    <w:tmpl w:val="7AAC76E6"/>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8" w15:restartNumberingAfterBreak="0">
    <w:nsid w:val="2C545702"/>
    <w:multiLevelType w:val="hybridMultilevel"/>
    <w:tmpl w:val="71C87C7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15:restartNumberingAfterBreak="0">
    <w:nsid w:val="2DEE332D"/>
    <w:multiLevelType w:val="hybridMultilevel"/>
    <w:tmpl w:val="7AAC76E6"/>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0" w15:restartNumberingAfterBreak="0">
    <w:nsid w:val="3A0E7052"/>
    <w:multiLevelType w:val="hybridMultilevel"/>
    <w:tmpl w:val="7AAC76E6"/>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1" w15:restartNumberingAfterBreak="0">
    <w:nsid w:val="3FA273DF"/>
    <w:multiLevelType w:val="hybridMultilevel"/>
    <w:tmpl w:val="7AAC76E6"/>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2" w15:restartNumberingAfterBreak="0">
    <w:nsid w:val="4C05157E"/>
    <w:multiLevelType w:val="hybridMultilevel"/>
    <w:tmpl w:val="7AAC76E6"/>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3" w15:restartNumberingAfterBreak="0">
    <w:nsid w:val="4CF353B2"/>
    <w:multiLevelType w:val="hybridMultilevel"/>
    <w:tmpl w:val="7AAC76E6"/>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4" w15:restartNumberingAfterBreak="0">
    <w:nsid w:val="51880C97"/>
    <w:multiLevelType w:val="hybridMultilevel"/>
    <w:tmpl w:val="947243AE"/>
    <w:lvl w:ilvl="0" w:tplc="F92C9264">
      <w:start w:val="1"/>
      <w:numFmt w:val="decimal"/>
      <w:lvlText w:val="%1."/>
      <w:lvlJc w:val="left"/>
      <w:pPr>
        <w:ind w:left="719" w:hanging="435"/>
      </w:pPr>
      <w:rPr>
        <w:rFonts w:cs="Times New Roman" w:hint="default"/>
      </w:rPr>
    </w:lvl>
    <w:lvl w:ilvl="1" w:tplc="281A0019" w:tentative="1">
      <w:start w:val="1"/>
      <w:numFmt w:val="lowerLetter"/>
      <w:lvlText w:val="%2."/>
      <w:lvlJc w:val="left"/>
      <w:pPr>
        <w:ind w:left="1364" w:hanging="360"/>
      </w:pPr>
      <w:rPr>
        <w:rFonts w:cs="Times New Roman"/>
      </w:rPr>
    </w:lvl>
    <w:lvl w:ilvl="2" w:tplc="281A001B" w:tentative="1">
      <w:start w:val="1"/>
      <w:numFmt w:val="lowerRoman"/>
      <w:lvlText w:val="%3."/>
      <w:lvlJc w:val="right"/>
      <w:pPr>
        <w:ind w:left="2084" w:hanging="180"/>
      </w:pPr>
      <w:rPr>
        <w:rFonts w:cs="Times New Roman"/>
      </w:rPr>
    </w:lvl>
    <w:lvl w:ilvl="3" w:tplc="281A000F" w:tentative="1">
      <w:start w:val="1"/>
      <w:numFmt w:val="decimal"/>
      <w:lvlText w:val="%4."/>
      <w:lvlJc w:val="left"/>
      <w:pPr>
        <w:ind w:left="2804" w:hanging="360"/>
      </w:pPr>
      <w:rPr>
        <w:rFonts w:cs="Times New Roman"/>
      </w:rPr>
    </w:lvl>
    <w:lvl w:ilvl="4" w:tplc="281A0019" w:tentative="1">
      <w:start w:val="1"/>
      <w:numFmt w:val="lowerLetter"/>
      <w:lvlText w:val="%5."/>
      <w:lvlJc w:val="left"/>
      <w:pPr>
        <w:ind w:left="3524" w:hanging="360"/>
      </w:pPr>
      <w:rPr>
        <w:rFonts w:cs="Times New Roman"/>
      </w:rPr>
    </w:lvl>
    <w:lvl w:ilvl="5" w:tplc="281A001B" w:tentative="1">
      <w:start w:val="1"/>
      <w:numFmt w:val="lowerRoman"/>
      <w:lvlText w:val="%6."/>
      <w:lvlJc w:val="right"/>
      <w:pPr>
        <w:ind w:left="4244" w:hanging="180"/>
      </w:pPr>
      <w:rPr>
        <w:rFonts w:cs="Times New Roman"/>
      </w:rPr>
    </w:lvl>
    <w:lvl w:ilvl="6" w:tplc="281A000F" w:tentative="1">
      <w:start w:val="1"/>
      <w:numFmt w:val="decimal"/>
      <w:lvlText w:val="%7."/>
      <w:lvlJc w:val="left"/>
      <w:pPr>
        <w:ind w:left="4964" w:hanging="360"/>
      </w:pPr>
      <w:rPr>
        <w:rFonts w:cs="Times New Roman"/>
      </w:rPr>
    </w:lvl>
    <w:lvl w:ilvl="7" w:tplc="281A0019" w:tentative="1">
      <w:start w:val="1"/>
      <w:numFmt w:val="lowerLetter"/>
      <w:lvlText w:val="%8."/>
      <w:lvlJc w:val="left"/>
      <w:pPr>
        <w:ind w:left="5684" w:hanging="360"/>
      </w:pPr>
      <w:rPr>
        <w:rFonts w:cs="Times New Roman"/>
      </w:rPr>
    </w:lvl>
    <w:lvl w:ilvl="8" w:tplc="281A001B" w:tentative="1">
      <w:start w:val="1"/>
      <w:numFmt w:val="lowerRoman"/>
      <w:lvlText w:val="%9."/>
      <w:lvlJc w:val="right"/>
      <w:pPr>
        <w:ind w:left="6404" w:hanging="180"/>
      </w:pPr>
      <w:rPr>
        <w:rFonts w:cs="Times New Roman"/>
      </w:rPr>
    </w:lvl>
  </w:abstractNum>
  <w:abstractNum w:abstractNumId="15" w15:restartNumberingAfterBreak="0">
    <w:nsid w:val="543427A4"/>
    <w:multiLevelType w:val="hybridMultilevel"/>
    <w:tmpl w:val="7AAC76E6"/>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6" w15:restartNumberingAfterBreak="0">
    <w:nsid w:val="56204C53"/>
    <w:multiLevelType w:val="hybridMultilevel"/>
    <w:tmpl w:val="90A6BE42"/>
    <w:lvl w:ilvl="0" w:tplc="241A0001">
      <w:start w:val="1"/>
      <w:numFmt w:val="bullet"/>
      <w:lvlText w:val=""/>
      <w:lvlJc w:val="left"/>
      <w:pPr>
        <w:ind w:left="1429" w:hanging="360"/>
      </w:pPr>
      <w:rPr>
        <w:rFonts w:ascii="Symbol" w:hAnsi="Symbol" w:hint="default"/>
      </w:rPr>
    </w:lvl>
    <w:lvl w:ilvl="1" w:tplc="241A0003" w:tentative="1">
      <w:start w:val="1"/>
      <w:numFmt w:val="bullet"/>
      <w:lvlText w:val="o"/>
      <w:lvlJc w:val="left"/>
      <w:pPr>
        <w:ind w:left="2149" w:hanging="360"/>
      </w:pPr>
      <w:rPr>
        <w:rFonts w:ascii="Courier New" w:hAnsi="Courier New" w:cs="Courier New" w:hint="default"/>
      </w:rPr>
    </w:lvl>
    <w:lvl w:ilvl="2" w:tplc="241A0005" w:tentative="1">
      <w:start w:val="1"/>
      <w:numFmt w:val="bullet"/>
      <w:lvlText w:val=""/>
      <w:lvlJc w:val="left"/>
      <w:pPr>
        <w:ind w:left="2869" w:hanging="360"/>
      </w:pPr>
      <w:rPr>
        <w:rFonts w:ascii="Wingdings" w:hAnsi="Wingdings" w:hint="default"/>
      </w:rPr>
    </w:lvl>
    <w:lvl w:ilvl="3" w:tplc="241A0001" w:tentative="1">
      <w:start w:val="1"/>
      <w:numFmt w:val="bullet"/>
      <w:lvlText w:val=""/>
      <w:lvlJc w:val="left"/>
      <w:pPr>
        <w:ind w:left="3589" w:hanging="360"/>
      </w:pPr>
      <w:rPr>
        <w:rFonts w:ascii="Symbol" w:hAnsi="Symbol" w:hint="default"/>
      </w:rPr>
    </w:lvl>
    <w:lvl w:ilvl="4" w:tplc="241A0003" w:tentative="1">
      <w:start w:val="1"/>
      <w:numFmt w:val="bullet"/>
      <w:lvlText w:val="o"/>
      <w:lvlJc w:val="left"/>
      <w:pPr>
        <w:ind w:left="4309" w:hanging="360"/>
      </w:pPr>
      <w:rPr>
        <w:rFonts w:ascii="Courier New" w:hAnsi="Courier New" w:cs="Courier New" w:hint="default"/>
      </w:rPr>
    </w:lvl>
    <w:lvl w:ilvl="5" w:tplc="241A0005" w:tentative="1">
      <w:start w:val="1"/>
      <w:numFmt w:val="bullet"/>
      <w:lvlText w:val=""/>
      <w:lvlJc w:val="left"/>
      <w:pPr>
        <w:ind w:left="5029" w:hanging="360"/>
      </w:pPr>
      <w:rPr>
        <w:rFonts w:ascii="Wingdings" w:hAnsi="Wingdings" w:hint="default"/>
      </w:rPr>
    </w:lvl>
    <w:lvl w:ilvl="6" w:tplc="241A0001" w:tentative="1">
      <w:start w:val="1"/>
      <w:numFmt w:val="bullet"/>
      <w:lvlText w:val=""/>
      <w:lvlJc w:val="left"/>
      <w:pPr>
        <w:ind w:left="5749" w:hanging="360"/>
      </w:pPr>
      <w:rPr>
        <w:rFonts w:ascii="Symbol" w:hAnsi="Symbol" w:hint="default"/>
      </w:rPr>
    </w:lvl>
    <w:lvl w:ilvl="7" w:tplc="241A0003" w:tentative="1">
      <w:start w:val="1"/>
      <w:numFmt w:val="bullet"/>
      <w:lvlText w:val="o"/>
      <w:lvlJc w:val="left"/>
      <w:pPr>
        <w:ind w:left="6469" w:hanging="360"/>
      </w:pPr>
      <w:rPr>
        <w:rFonts w:ascii="Courier New" w:hAnsi="Courier New" w:cs="Courier New" w:hint="default"/>
      </w:rPr>
    </w:lvl>
    <w:lvl w:ilvl="8" w:tplc="241A0005" w:tentative="1">
      <w:start w:val="1"/>
      <w:numFmt w:val="bullet"/>
      <w:lvlText w:val=""/>
      <w:lvlJc w:val="left"/>
      <w:pPr>
        <w:ind w:left="7189" w:hanging="360"/>
      </w:pPr>
      <w:rPr>
        <w:rFonts w:ascii="Wingdings" w:hAnsi="Wingdings" w:hint="default"/>
      </w:rPr>
    </w:lvl>
  </w:abstractNum>
  <w:abstractNum w:abstractNumId="17" w15:restartNumberingAfterBreak="0">
    <w:nsid w:val="5B1C7E69"/>
    <w:multiLevelType w:val="hybridMultilevel"/>
    <w:tmpl w:val="7AAC76E6"/>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8" w15:restartNumberingAfterBreak="0">
    <w:nsid w:val="5D042276"/>
    <w:multiLevelType w:val="hybridMultilevel"/>
    <w:tmpl w:val="7AAC76E6"/>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9" w15:restartNumberingAfterBreak="0">
    <w:nsid w:val="65084182"/>
    <w:multiLevelType w:val="hybridMultilevel"/>
    <w:tmpl w:val="EE78F884"/>
    <w:lvl w:ilvl="0" w:tplc="AC860284">
      <w:numFmt w:val="bullet"/>
      <w:lvlText w:val="-"/>
      <w:lvlJc w:val="left"/>
      <w:pPr>
        <w:ind w:left="720" w:hanging="360"/>
      </w:pPr>
      <w:rPr>
        <w:rFonts w:ascii="Times New Roman" w:eastAsiaTheme="minorHAnsi"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0" w15:restartNumberingAfterBreak="0">
    <w:nsid w:val="678C2C69"/>
    <w:multiLevelType w:val="hybridMultilevel"/>
    <w:tmpl w:val="F36E8E58"/>
    <w:lvl w:ilvl="0" w:tplc="241A0001">
      <w:start w:val="1"/>
      <w:numFmt w:val="bullet"/>
      <w:lvlText w:val=""/>
      <w:lvlJc w:val="left"/>
      <w:pPr>
        <w:ind w:left="1287" w:hanging="360"/>
      </w:pPr>
      <w:rPr>
        <w:rFonts w:ascii="Symbol" w:hAnsi="Symbol"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21" w15:restartNumberingAfterBreak="0">
    <w:nsid w:val="6A477A2D"/>
    <w:multiLevelType w:val="hybridMultilevel"/>
    <w:tmpl w:val="7AAC76E6"/>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2" w15:restartNumberingAfterBreak="0">
    <w:nsid w:val="799B79A1"/>
    <w:multiLevelType w:val="hybridMultilevel"/>
    <w:tmpl w:val="CEB448D4"/>
    <w:lvl w:ilvl="0" w:tplc="7BE8D630">
      <w:start w:val="1"/>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23" w15:restartNumberingAfterBreak="0">
    <w:nsid w:val="7F4D7CE7"/>
    <w:multiLevelType w:val="hybridMultilevel"/>
    <w:tmpl w:val="FC4C7B60"/>
    <w:lvl w:ilvl="0" w:tplc="AC860284">
      <w:numFmt w:val="bullet"/>
      <w:lvlText w:val="-"/>
      <w:lvlJc w:val="left"/>
      <w:pPr>
        <w:ind w:left="720" w:hanging="360"/>
      </w:pPr>
      <w:rPr>
        <w:rFonts w:ascii="Times New Roman" w:eastAsiaTheme="minorHAnsi" w:hAnsi="Times New Roman" w:cs="Times New Roman" w:hint="default"/>
      </w:rPr>
    </w:lvl>
    <w:lvl w:ilvl="1" w:tplc="281A0001">
      <w:start w:val="1"/>
      <w:numFmt w:val="bullet"/>
      <w:lvlText w:val=""/>
      <w:lvlJc w:val="left"/>
      <w:pPr>
        <w:ind w:left="1440" w:hanging="360"/>
      </w:pPr>
      <w:rPr>
        <w:rFonts w:ascii="Symbol" w:hAnsi="Symbol"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11"/>
  </w:num>
  <w:num w:numId="4">
    <w:abstractNumId w:val="3"/>
  </w:num>
  <w:num w:numId="5">
    <w:abstractNumId w:val="21"/>
  </w:num>
  <w:num w:numId="6">
    <w:abstractNumId w:val="10"/>
  </w:num>
  <w:num w:numId="7">
    <w:abstractNumId w:val="5"/>
  </w:num>
  <w:num w:numId="8">
    <w:abstractNumId w:val="7"/>
  </w:num>
  <w:num w:numId="9">
    <w:abstractNumId w:val="18"/>
  </w:num>
  <w:num w:numId="10">
    <w:abstractNumId w:val="9"/>
  </w:num>
  <w:num w:numId="11">
    <w:abstractNumId w:val="0"/>
  </w:num>
  <w:num w:numId="12">
    <w:abstractNumId w:val="4"/>
  </w:num>
  <w:num w:numId="13">
    <w:abstractNumId w:val="23"/>
  </w:num>
  <w:num w:numId="14">
    <w:abstractNumId w:val="15"/>
  </w:num>
  <w:num w:numId="15">
    <w:abstractNumId w:val="1"/>
  </w:num>
  <w:num w:numId="16">
    <w:abstractNumId w:val="12"/>
  </w:num>
  <w:num w:numId="17">
    <w:abstractNumId w:val="17"/>
  </w:num>
  <w:num w:numId="18">
    <w:abstractNumId w:val="2"/>
  </w:num>
  <w:num w:numId="19">
    <w:abstractNumId w:val="22"/>
  </w:num>
  <w:num w:numId="20">
    <w:abstractNumId w:val="8"/>
  </w:num>
  <w:num w:numId="21">
    <w:abstractNumId w:val="14"/>
  </w:num>
  <w:num w:numId="22">
    <w:abstractNumId w:val="6"/>
  </w:num>
  <w:num w:numId="23">
    <w:abstractNumId w:val="20"/>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592"/>
    <w:rsid w:val="00022B40"/>
    <w:rsid w:val="0002652D"/>
    <w:rsid w:val="00034D88"/>
    <w:rsid w:val="000353F4"/>
    <w:rsid w:val="000509E9"/>
    <w:rsid w:val="00087BE6"/>
    <w:rsid w:val="000E2A99"/>
    <w:rsid w:val="001067CA"/>
    <w:rsid w:val="00113CBD"/>
    <w:rsid w:val="0011712B"/>
    <w:rsid w:val="001264BA"/>
    <w:rsid w:val="001405FE"/>
    <w:rsid w:val="001578E3"/>
    <w:rsid w:val="00183C34"/>
    <w:rsid w:val="0019077C"/>
    <w:rsid w:val="001A66BA"/>
    <w:rsid w:val="001B4D06"/>
    <w:rsid w:val="001C194B"/>
    <w:rsid w:val="001C3B1E"/>
    <w:rsid w:val="00203905"/>
    <w:rsid w:val="00217285"/>
    <w:rsid w:val="00220CE3"/>
    <w:rsid w:val="00244D24"/>
    <w:rsid w:val="0024658E"/>
    <w:rsid w:val="00252971"/>
    <w:rsid w:val="00255E36"/>
    <w:rsid w:val="002633FE"/>
    <w:rsid w:val="00266D43"/>
    <w:rsid w:val="00267B42"/>
    <w:rsid w:val="00276A02"/>
    <w:rsid w:val="00291A08"/>
    <w:rsid w:val="002A29A6"/>
    <w:rsid w:val="002C7869"/>
    <w:rsid w:val="002F2FA2"/>
    <w:rsid w:val="003155ED"/>
    <w:rsid w:val="00333E44"/>
    <w:rsid w:val="0033580C"/>
    <w:rsid w:val="003624A0"/>
    <w:rsid w:val="00390889"/>
    <w:rsid w:val="003A3B9E"/>
    <w:rsid w:val="003C1F56"/>
    <w:rsid w:val="003C4B6F"/>
    <w:rsid w:val="003C4E00"/>
    <w:rsid w:val="003D0576"/>
    <w:rsid w:val="003F50D5"/>
    <w:rsid w:val="00406C09"/>
    <w:rsid w:val="00411E56"/>
    <w:rsid w:val="00457145"/>
    <w:rsid w:val="004B2D23"/>
    <w:rsid w:val="004C58AD"/>
    <w:rsid w:val="00523A3C"/>
    <w:rsid w:val="00535243"/>
    <w:rsid w:val="0053789E"/>
    <w:rsid w:val="0056047A"/>
    <w:rsid w:val="0058028E"/>
    <w:rsid w:val="005978C0"/>
    <w:rsid w:val="005A02C5"/>
    <w:rsid w:val="005A2C00"/>
    <w:rsid w:val="005A5993"/>
    <w:rsid w:val="005B4A0C"/>
    <w:rsid w:val="005B6CD8"/>
    <w:rsid w:val="005D185A"/>
    <w:rsid w:val="005D3DCE"/>
    <w:rsid w:val="005D56E9"/>
    <w:rsid w:val="005E16AE"/>
    <w:rsid w:val="005F6D62"/>
    <w:rsid w:val="006171ED"/>
    <w:rsid w:val="00667E26"/>
    <w:rsid w:val="006A22B2"/>
    <w:rsid w:val="006A353E"/>
    <w:rsid w:val="006A6D53"/>
    <w:rsid w:val="006B058B"/>
    <w:rsid w:val="006C70C0"/>
    <w:rsid w:val="006D5926"/>
    <w:rsid w:val="006E19D8"/>
    <w:rsid w:val="006F4963"/>
    <w:rsid w:val="006F4993"/>
    <w:rsid w:val="00705C23"/>
    <w:rsid w:val="00721FF5"/>
    <w:rsid w:val="0076539E"/>
    <w:rsid w:val="00773FC8"/>
    <w:rsid w:val="007919EA"/>
    <w:rsid w:val="007A473F"/>
    <w:rsid w:val="007E0592"/>
    <w:rsid w:val="0080285A"/>
    <w:rsid w:val="00807661"/>
    <w:rsid w:val="00810E4A"/>
    <w:rsid w:val="0083730C"/>
    <w:rsid w:val="00852CAF"/>
    <w:rsid w:val="0085676D"/>
    <w:rsid w:val="008B75AF"/>
    <w:rsid w:val="008C14FB"/>
    <w:rsid w:val="008E1AB9"/>
    <w:rsid w:val="008E6FFC"/>
    <w:rsid w:val="00927073"/>
    <w:rsid w:val="00944220"/>
    <w:rsid w:val="00944FD3"/>
    <w:rsid w:val="00945C43"/>
    <w:rsid w:val="00950B00"/>
    <w:rsid w:val="00954124"/>
    <w:rsid w:val="00980CBC"/>
    <w:rsid w:val="00987DE0"/>
    <w:rsid w:val="009A1735"/>
    <w:rsid w:val="009B1175"/>
    <w:rsid w:val="009F2938"/>
    <w:rsid w:val="009F73D4"/>
    <w:rsid w:val="00A058FB"/>
    <w:rsid w:val="00A127B1"/>
    <w:rsid w:val="00A14277"/>
    <w:rsid w:val="00A14618"/>
    <w:rsid w:val="00A15745"/>
    <w:rsid w:val="00A57EBB"/>
    <w:rsid w:val="00A61413"/>
    <w:rsid w:val="00A81C9B"/>
    <w:rsid w:val="00A90C97"/>
    <w:rsid w:val="00A94EC0"/>
    <w:rsid w:val="00A9758C"/>
    <w:rsid w:val="00AA65E2"/>
    <w:rsid w:val="00AC1DC2"/>
    <w:rsid w:val="00AC29D4"/>
    <w:rsid w:val="00AD36F3"/>
    <w:rsid w:val="00AD36F5"/>
    <w:rsid w:val="00AE25B0"/>
    <w:rsid w:val="00AE520E"/>
    <w:rsid w:val="00AF13B3"/>
    <w:rsid w:val="00B13408"/>
    <w:rsid w:val="00B20A63"/>
    <w:rsid w:val="00B21DEB"/>
    <w:rsid w:val="00B22779"/>
    <w:rsid w:val="00B27F67"/>
    <w:rsid w:val="00B7310E"/>
    <w:rsid w:val="00BA14BC"/>
    <w:rsid w:val="00BC7C64"/>
    <w:rsid w:val="00BD5269"/>
    <w:rsid w:val="00BE76D7"/>
    <w:rsid w:val="00C046E8"/>
    <w:rsid w:val="00C257B3"/>
    <w:rsid w:val="00C33C94"/>
    <w:rsid w:val="00C340F7"/>
    <w:rsid w:val="00C436CA"/>
    <w:rsid w:val="00C45AB2"/>
    <w:rsid w:val="00C65CF6"/>
    <w:rsid w:val="00C84995"/>
    <w:rsid w:val="00C855B2"/>
    <w:rsid w:val="00CA6412"/>
    <w:rsid w:val="00CA7202"/>
    <w:rsid w:val="00CC5213"/>
    <w:rsid w:val="00CE2588"/>
    <w:rsid w:val="00D005DE"/>
    <w:rsid w:val="00D153EC"/>
    <w:rsid w:val="00D224EE"/>
    <w:rsid w:val="00D31722"/>
    <w:rsid w:val="00D51ED4"/>
    <w:rsid w:val="00D53E72"/>
    <w:rsid w:val="00D81568"/>
    <w:rsid w:val="00D933EA"/>
    <w:rsid w:val="00DD02E7"/>
    <w:rsid w:val="00DD4519"/>
    <w:rsid w:val="00DE5A3C"/>
    <w:rsid w:val="00E05170"/>
    <w:rsid w:val="00E27394"/>
    <w:rsid w:val="00E41AC4"/>
    <w:rsid w:val="00E55424"/>
    <w:rsid w:val="00E66B23"/>
    <w:rsid w:val="00E96731"/>
    <w:rsid w:val="00EC5133"/>
    <w:rsid w:val="00EE2DEF"/>
    <w:rsid w:val="00EE5B9A"/>
    <w:rsid w:val="00EF5392"/>
    <w:rsid w:val="00F020AE"/>
    <w:rsid w:val="00F02C20"/>
    <w:rsid w:val="00F24959"/>
    <w:rsid w:val="00F31ECA"/>
    <w:rsid w:val="00F4276C"/>
    <w:rsid w:val="00F44A4D"/>
    <w:rsid w:val="00F502E1"/>
    <w:rsid w:val="00F66FF2"/>
    <w:rsid w:val="00F6720F"/>
    <w:rsid w:val="00F726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0464596"/>
  <w15:chartTrackingRefBased/>
  <w15:docId w15:val="{BCFEBEC3-CD6D-41B8-BABB-F1849EE58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2E7"/>
    <w:pPr>
      <w:spacing w:after="0" w:line="240" w:lineRule="auto"/>
      <w:jc w:val="both"/>
    </w:pPr>
    <w:rPr>
      <w:rFonts w:ascii="Times New Roman" w:eastAsia="Times New Roman" w:hAnsi="Times New Roman" w:cs="Times New Roman"/>
      <w:sz w:val="24"/>
      <w:szCs w:val="24"/>
      <w:lang w:val="sr-Cyrl-RS"/>
    </w:rPr>
  </w:style>
  <w:style w:type="paragraph" w:styleId="Heading1">
    <w:name w:val="heading 1"/>
    <w:basedOn w:val="Normal"/>
    <w:next w:val="Normal"/>
    <w:link w:val="Heading1Char"/>
    <w:uiPriority w:val="9"/>
    <w:qFormat/>
    <w:rsid w:val="00F24959"/>
    <w:pPr>
      <w:keepNext/>
      <w:keepLines/>
      <w:spacing w:before="240" w:line="259" w:lineRule="auto"/>
      <w:jc w:val="left"/>
      <w:outlineLvl w:val="0"/>
    </w:pPr>
    <w:rPr>
      <w:rFonts w:asciiTheme="majorHAnsi" w:eastAsiaTheme="majorEastAsia" w:hAnsiTheme="majorHAnsi" w:cstheme="majorBidi"/>
      <w:color w:val="2E74B5" w:themeColor="accent1" w:themeShade="BF"/>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4959"/>
    <w:pPr>
      <w:spacing w:after="160" w:line="259" w:lineRule="auto"/>
      <w:ind w:left="720"/>
      <w:contextualSpacing/>
      <w:jc w:val="left"/>
    </w:pPr>
    <w:rPr>
      <w:rFonts w:asciiTheme="minorHAnsi" w:eastAsiaTheme="minorHAnsi" w:hAnsiTheme="minorHAnsi" w:cstheme="minorBidi"/>
      <w:sz w:val="22"/>
      <w:szCs w:val="22"/>
      <w:lang w:val="en-GB"/>
    </w:rPr>
  </w:style>
  <w:style w:type="character" w:customStyle="1" w:styleId="Heading1Char">
    <w:name w:val="Heading 1 Char"/>
    <w:basedOn w:val="DefaultParagraphFont"/>
    <w:link w:val="Heading1"/>
    <w:uiPriority w:val="9"/>
    <w:rsid w:val="00F2495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24959"/>
    <w:pPr>
      <w:outlineLvl w:val="9"/>
    </w:pPr>
    <w:rPr>
      <w:lang w:val="en-US"/>
    </w:rPr>
  </w:style>
  <w:style w:type="paragraph" w:styleId="Header">
    <w:name w:val="header"/>
    <w:basedOn w:val="Normal"/>
    <w:link w:val="HeaderChar"/>
    <w:uiPriority w:val="99"/>
    <w:unhideWhenUsed/>
    <w:rsid w:val="00A61413"/>
    <w:pPr>
      <w:tabs>
        <w:tab w:val="center" w:pos="4513"/>
        <w:tab w:val="right" w:pos="9026"/>
      </w:tabs>
      <w:jc w:val="left"/>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A61413"/>
  </w:style>
  <w:style w:type="paragraph" w:styleId="Footer">
    <w:name w:val="footer"/>
    <w:basedOn w:val="Normal"/>
    <w:link w:val="FooterChar"/>
    <w:uiPriority w:val="99"/>
    <w:unhideWhenUsed/>
    <w:rsid w:val="00A61413"/>
    <w:pPr>
      <w:tabs>
        <w:tab w:val="center" w:pos="4513"/>
        <w:tab w:val="right" w:pos="9026"/>
      </w:tabs>
      <w:jc w:val="left"/>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A61413"/>
  </w:style>
  <w:style w:type="paragraph" w:styleId="TOC1">
    <w:name w:val="toc 1"/>
    <w:basedOn w:val="Normal"/>
    <w:next w:val="Normal"/>
    <w:autoRedefine/>
    <w:uiPriority w:val="39"/>
    <w:unhideWhenUsed/>
    <w:rsid w:val="00220CE3"/>
    <w:pPr>
      <w:spacing w:after="100" w:line="259" w:lineRule="auto"/>
      <w:jc w:val="left"/>
    </w:pPr>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220CE3"/>
    <w:rPr>
      <w:color w:val="0563C1" w:themeColor="hyperlink"/>
      <w:u w:val="single"/>
    </w:rPr>
  </w:style>
  <w:style w:type="table" w:styleId="TableGrid">
    <w:name w:val="Table Grid"/>
    <w:basedOn w:val="TableNormal"/>
    <w:uiPriority w:val="39"/>
    <w:rsid w:val="003C4B6F"/>
    <w:pPr>
      <w:spacing w:after="0" w:line="240" w:lineRule="auto"/>
    </w:pPr>
    <w:rPr>
      <w:rFonts w:eastAsia="Times New Roman" w:cs="Times New Roman"/>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7Colorful-Accent5">
    <w:name w:val="Grid Table 7 Colorful Accent 5"/>
    <w:basedOn w:val="TableNormal"/>
    <w:uiPriority w:val="52"/>
    <w:rsid w:val="003A3B9E"/>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6Colorful-Accent5">
    <w:name w:val="Grid Table 6 Colorful Accent 5"/>
    <w:basedOn w:val="TableNormal"/>
    <w:uiPriority w:val="51"/>
    <w:rsid w:val="003A3B9E"/>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naslovtabele">
    <w:name w:val="naslov tabele"/>
    <w:basedOn w:val="Normal"/>
    <w:qFormat/>
    <w:rsid w:val="00F502E1"/>
    <w:pPr>
      <w:keepNext/>
      <w:keepLines/>
      <w:widowControl w:val="0"/>
      <w:spacing w:before="240"/>
      <w:jc w:val="center"/>
    </w:pPr>
    <w:rPr>
      <w:rFonts w:ascii="Cambria" w:hAnsi="Cambria"/>
      <w:i/>
      <w:sz w:val="20"/>
      <w:szCs w:val="20"/>
      <w:lang w:val="sr-Cyrl-CS"/>
    </w:rPr>
  </w:style>
  <w:style w:type="paragraph" w:styleId="FootnoteText">
    <w:name w:val="footnote text"/>
    <w:basedOn w:val="Normal"/>
    <w:link w:val="FootnoteTextChar"/>
    <w:uiPriority w:val="99"/>
    <w:semiHidden/>
    <w:unhideWhenUsed/>
    <w:rsid w:val="00F502E1"/>
    <w:rPr>
      <w:sz w:val="20"/>
      <w:szCs w:val="20"/>
      <w:lang w:val="en-US"/>
    </w:rPr>
  </w:style>
  <w:style w:type="character" w:customStyle="1" w:styleId="FootnoteTextChar">
    <w:name w:val="Footnote Text Char"/>
    <w:basedOn w:val="DefaultParagraphFont"/>
    <w:link w:val="FootnoteText"/>
    <w:uiPriority w:val="99"/>
    <w:semiHidden/>
    <w:rsid w:val="00F502E1"/>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F502E1"/>
    <w:rPr>
      <w:vertAlign w:val="superscript"/>
    </w:rPr>
  </w:style>
  <w:style w:type="paragraph" w:styleId="NormalWeb">
    <w:name w:val="Normal (Web)"/>
    <w:basedOn w:val="Normal"/>
    <w:uiPriority w:val="99"/>
    <w:semiHidden/>
    <w:unhideWhenUsed/>
    <w:rsid w:val="00944FD3"/>
    <w:pPr>
      <w:spacing w:before="100" w:beforeAutospacing="1" w:after="100" w:afterAutospacing="1"/>
      <w:jc w:val="left"/>
    </w:pPr>
    <w:rPr>
      <w:lang w:eastAsia="sr-Cyrl-RS"/>
    </w:rPr>
  </w:style>
  <w:style w:type="table" w:styleId="GridTable6Colorful-Accent4">
    <w:name w:val="Grid Table 6 Colorful Accent 4"/>
    <w:basedOn w:val="TableNormal"/>
    <w:uiPriority w:val="51"/>
    <w:rsid w:val="006C70C0"/>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CommentReference">
    <w:name w:val="annotation reference"/>
    <w:basedOn w:val="DefaultParagraphFont"/>
    <w:uiPriority w:val="99"/>
    <w:semiHidden/>
    <w:unhideWhenUsed/>
    <w:rsid w:val="00F31ECA"/>
    <w:rPr>
      <w:sz w:val="16"/>
      <w:szCs w:val="16"/>
    </w:rPr>
  </w:style>
  <w:style w:type="paragraph" w:styleId="CommentText">
    <w:name w:val="annotation text"/>
    <w:basedOn w:val="Normal"/>
    <w:link w:val="CommentTextChar"/>
    <w:uiPriority w:val="99"/>
    <w:semiHidden/>
    <w:unhideWhenUsed/>
    <w:rsid w:val="00F31ECA"/>
    <w:rPr>
      <w:sz w:val="20"/>
      <w:szCs w:val="20"/>
      <w:lang w:val="en-US"/>
    </w:rPr>
  </w:style>
  <w:style w:type="character" w:customStyle="1" w:styleId="CommentTextChar">
    <w:name w:val="Comment Text Char"/>
    <w:basedOn w:val="DefaultParagraphFont"/>
    <w:link w:val="CommentText"/>
    <w:uiPriority w:val="99"/>
    <w:semiHidden/>
    <w:rsid w:val="00F31ECA"/>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31ECA"/>
    <w:rPr>
      <w:b/>
      <w:bCs/>
    </w:rPr>
  </w:style>
  <w:style w:type="character" w:customStyle="1" w:styleId="CommentSubjectChar">
    <w:name w:val="Comment Subject Char"/>
    <w:basedOn w:val="CommentTextChar"/>
    <w:link w:val="CommentSubject"/>
    <w:uiPriority w:val="99"/>
    <w:semiHidden/>
    <w:rsid w:val="00F31ECA"/>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363992">
      <w:bodyDiv w:val="1"/>
      <w:marLeft w:val="0"/>
      <w:marRight w:val="0"/>
      <w:marTop w:val="0"/>
      <w:marBottom w:val="0"/>
      <w:divBdr>
        <w:top w:val="none" w:sz="0" w:space="0" w:color="auto"/>
        <w:left w:val="none" w:sz="0" w:space="0" w:color="auto"/>
        <w:bottom w:val="none" w:sz="0" w:space="0" w:color="auto"/>
        <w:right w:val="none" w:sz="0" w:space="0" w:color="auto"/>
      </w:divBdr>
    </w:div>
    <w:div w:id="850605599">
      <w:bodyDiv w:val="1"/>
      <w:marLeft w:val="0"/>
      <w:marRight w:val="0"/>
      <w:marTop w:val="0"/>
      <w:marBottom w:val="0"/>
      <w:divBdr>
        <w:top w:val="none" w:sz="0" w:space="0" w:color="auto"/>
        <w:left w:val="none" w:sz="0" w:space="0" w:color="auto"/>
        <w:bottom w:val="none" w:sz="0" w:space="0" w:color="auto"/>
        <w:right w:val="none" w:sz="0" w:space="0" w:color="auto"/>
      </w:divBdr>
    </w:div>
    <w:div w:id="1425539407">
      <w:bodyDiv w:val="1"/>
      <w:marLeft w:val="0"/>
      <w:marRight w:val="0"/>
      <w:marTop w:val="0"/>
      <w:marBottom w:val="0"/>
      <w:divBdr>
        <w:top w:val="none" w:sz="0" w:space="0" w:color="auto"/>
        <w:left w:val="none" w:sz="0" w:space="0" w:color="auto"/>
        <w:bottom w:val="none" w:sz="0" w:space="0" w:color="auto"/>
        <w:right w:val="none" w:sz="0" w:space="0" w:color="auto"/>
      </w:divBdr>
    </w:div>
    <w:div w:id="1665932912">
      <w:bodyDiv w:val="1"/>
      <w:marLeft w:val="0"/>
      <w:marRight w:val="0"/>
      <w:marTop w:val="0"/>
      <w:marBottom w:val="0"/>
      <w:divBdr>
        <w:top w:val="none" w:sz="0" w:space="0" w:color="auto"/>
        <w:left w:val="none" w:sz="0" w:space="0" w:color="auto"/>
        <w:bottom w:val="none" w:sz="0" w:space="0" w:color="auto"/>
        <w:right w:val="none" w:sz="0" w:space="0" w:color="auto"/>
      </w:divBdr>
    </w:div>
    <w:div w:id="1674643712">
      <w:bodyDiv w:val="1"/>
      <w:marLeft w:val="0"/>
      <w:marRight w:val="0"/>
      <w:marTop w:val="0"/>
      <w:marBottom w:val="0"/>
      <w:divBdr>
        <w:top w:val="none" w:sz="0" w:space="0" w:color="auto"/>
        <w:left w:val="none" w:sz="0" w:space="0" w:color="auto"/>
        <w:bottom w:val="none" w:sz="0" w:space="0" w:color="auto"/>
        <w:right w:val="none" w:sz="0" w:space="0" w:color="auto"/>
      </w:divBdr>
    </w:div>
    <w:div w:id="1729304712">
      <w:bodyDiv w:val="1"/>
      <w:marLeft w:val="0"/>
      <w:marRight w:val="0"/>
      <w:marTop w:val="0"/>
      <w:marBottom w:val="0"/>
      <w:divBdr>
        <w:top w:val="none" w:sz="0" w:space="0" w:color="auto"/>
        <w:left w:val="none" w:sz="0" w:space="0" w:color="auto"/>
        <w:bottom w:val="none" w:sz="0" w:space="0" w:color="auto"/>
        <w:right w:val="none" w:sz="0" w:space="0" w:color="auto"/>
      </w:divBdr>
    </w:div>
    <w:div w:id="1799031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1.jpeg"/><Relationship Id="rId39" Type="http://schemas.openxmlformats.org/officeDocument/2006/relationships/chart" Target="charts/chart28.xml"/><Relationship Id="rId21" Type="http://schemas.openxmlformats.org/officeDocument/2006/relationships/chart" Target="charts/chart14.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image" Target="media/image4.jpeg"/><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image" Target="media/image3.jpeg"/><Relationship Id="rId36" Type="http://schemas.openxmlformats.org/officeDocument/2006/relationships/chart" Target="charts/chart25.xml"/><Relationship Id="rId49"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0.xml"/><Relationship Id="rId44"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image" Target="media/image2.jpeg"/><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fontTable" Target="fontTable.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header" Target="header1.xml"/><Relationship Id="rId20" Type="http://schemas.openxmlformats.org/officeDocument/2006/relationships/chart" Target="charts/chart13.xml"/><Relationship Id="rId41" Type="http://schemas.openxmlformats.org/officeDocument/2006/relationships/chart" Target="charts/chart30.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Reseno\Razanj\Model\Svojstvo.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1" Type="http://schemas.openxmlformats.org/officeDocument/2006/relationships/oleObject" Target="file:///D:\Reseno\Razanj\Model\Kategorija.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Reseno\Razanj\Model\Kategorija.xls"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D:\Reseno\Razanj\Model\Pol.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file:///D:\Reseno\Razanj\Model\Pol.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D:\Reseno\Razanj\Model\Put.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file:///D:\Reseno\Razanj\Model\Put.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file:///D:\Reseno\Razanj\Model\Naselje.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file:///D:\Reseno\Razanj\Model\Naselje.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file:///D:\Reseno\Razanj\Model\Opste.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Reseno\Razanj\Model\Opste.xlsx" TargetMode="External"/><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oleObject" Target="file:///D:\Reseno\Razanj\Model\Opste.xlsx" TargetMode="External"/><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oleObject" Target="file:///D:\Reseno\Razanj\Model\Opste.xlsx" TargetMode="External"/><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3" Type="http://schemas.openxmlformats.org/officeDocument/2006/relationships/oleObject" Target="file:///D:\Reseno\Razanj\Model\Opste.xlsx" TargetMode="External"/><Relationship Id="rId2" Type="http://schemas.microsoft.com/office/2011/relationships/chartColorStyle" Target="colors21.xml"/><Relationship Id="rId1" Type="http://schemas.microsoft.com/office/2011/relationships/chartStyle" Target="style21.xml"/></Relationships>
</file>

<file path=word/charts/_rels/chart24.xml.rels><?xml version="1.0" encoding="UTF-8" standalone="yes"?>
<Relationships xmlns="http://schemas.openxmlformats.org/package/2006/relationships"><Relationship Id="rId3" Type="http://schemas.openxmlformats.org/officeDocument/2006/relationships/oleObject" Target="file:///D:\Reseno\Razanj\Model\Opste.xlsx" TargetMode="External"/><Relationship Id="rId2" Type="http://schemas.microsoft.com/office/2011/relationships/chartColorStyle" Target="colors22.xml"/><Relationship Id="rId1" Type="http://schemas.microsoft.com/office/2011/relationships/chartStyle" Target="style22.xml"/></Relationships>
</file>

<file path=word/charts/_rels/chart25.xml.rels><?xml version="1.0" encoding="UTF-8" standalone="yes"?>
<Relationships xmlns="http://schemas.openxmlformats.org/package/2006/relationships"><Relationship Id="rId3" Type="http://schemas.openxmlformats.org/officeDocument/2006/relationships/oleObject" Target="file:///D:\Reseno\Razanj\Model\Opste.xlsx" TargetMode="External"/><Relationship Id="rId2" Type="http://schemas.microsoft.com/office/2011/relationships/chartColorStyle" Target="colors23.xml"/><Relationship Id="rId1" Type="http://schemas.microsoft.com/office/2011/relationships/chartStyle" Target="style23.xml"/></Relationships>
</file>

<file path=word/charts/_rels/chart26.xml.rels><?xml version="1.0" encoding="UTF-8" standalone="yes"?>
<Relationships xmlns="http://schemas.openxmlformats.org/package/2006/relationships"><Relationship Id="rId3" Type="http://schemas.openxmlformats.org/officeDocument/2006/relationships/oleObject" Target="file:///D:\Reseno\Razanj\Model\Opste.xlsx" TargetMode="External"/><Relationship Id="rId2" Type="http://schemas.microsoft.com/office/2011/relationships/chartColorStyle" Target="colors24.xml"/><Relationship Id="rId1" Type="http://schemas.microsoft.com/office/2011/relationships/chartStyle" Target="style24.xml"/></Relationships>
</file>

<file path=word/charts/_rels/chart27.xml.rels><?xml version="1.0" encoding="UTF-8" standalone="yes"?>
<Relationships xmlns="http://schemas.openxmlformats.org/package/2006/relationships"><Relationship Id="rId3" Type="http://schemas.openxmlformats.org/officeDocument/2006/relationships/oleObject" Target="file:///D:\Reseno\Razanj\Model\Opste.xlsx" TargetMode="External"/><Relationship Id="rId2" Type="http://schemas.microsoft.com/office/2011/relationships/chartColorStyle" Target="colors25.xml"/><Relationship Id="rId1" Type="http://schemas.microsoft.com/office/2011/relationships/chartStyle" Target="style25.xml"/></Relationships>
</file>

<file path=word/charts/_rels/chart28.xml.rels><?xml version="1.0" encoding="UTF-8" standalone="yes"?>
<Relationships xmlns="http://schemas.openxmlformats.org/package/2006/relationships"><Relationship Id="rId3" Type="http://schemas.openxmlformats.org/officeDocument/2006/relationships/oleObject" Target="file:///D:\Reseno\Razanj\Model\Opste.xlsx" TargetMode="External"/><Relationship Id="rId2" Type="http://schemas.microsoft.com/office/2011/relationships/chartColorStyle" Target="colors26.xml"/><Relationship Id="rId1" Type="http://schemas.microsoft.com/office/2011/relationships/chartStyle" Target="style26.xml"/></Relationships>
</file>

<file path=word/charts/_rels/chart29.xml.rels><?xml version="1.0" encoding="UTF-8" standalone="yes"?>
<Relationships xmlns="http://schemas.openxmlformats.org/package/2006/relationships"><Relationship Id="rId3" Type="http://schemas.openxmlformats.org/officeDocument/2006/relationships/oleObject" Target="file:///D:\Reseno\Razanj\Model\Opste.xlsx" TargetMode="External"/><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oleObject" Target="file:///D:\Reseno\Razanj\Model\Rezultati%20POS%2097-21.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D:\Reseno\Razanj\Model\Opste.xlsx" TargetMode="External"/><Relationship Id="rId2" Type="http://schemas.microsoft.com/office/2011/relationships/chartColorStyle" Target="colors28.xml"/><Relationship Id="rId1" Type="http://schemas.microsoft.com/office/2011/relationships/chartStyle" Target="style28.xml"/></Relationships>
</file>

<file path=word/charts/_rels/chart31.xml.rels><?xml version="1.0" encoding="UTF-8" standalone="yes"?>
<Relationships xmlns="http://schemas.openxmlformats.org/package/2006/relationships"><Relationship Id="rId3" Type="http://schemas.openxmlformats.org/officeDocument/2006/relationships/oleObject" Target="file:///D:\Reseno\Razanj\Model\Opste.xlsx" TargetMode="External"/><Relationship Id="rId2" Type="http://schemas.microsoft.com/office/2011/relationships/chartColorStyle" Target="colors29.xml"/><Relationship Id="rId1" Type="http://schemas.microsoft.com/office/2011/relationships/chartStyle" Target="style29.xml"/></Relationships>
</file>

<file path=word/charts/_rels/chart32.xml.rels><?xml version="1.0" encoding="UTF-8" standalone="yes"?>
<Relationships xmlns="http://schemas.openxmlformats.org/package/2006/relationships"><Relationship Id="rId3" Type="http://schemas.openxmlformats.org/officeDocument/2006/relationships/oleObject" Target="file:///D:\Reseno\Razanj\Model\Opste.xlsx" TargetMode="External"/><Relationship Id="rId2" Type="http://schemas.microsoft.com/office/2011/relationships/chartColorStyle" Target="colors30.xml"/><Relationship Id="rId1" Type="http://schemas.microsoft.com/office/2011/relationships/chartStyle" Target="style30.xml"/></Relationships>
</file>

<file path=word/charts/_rels/chart4.xml.rels><?xml version="1.0" encoding="UTF-8" standalone="yes"?>
<Relationships xmlns="http://schemas.openxmlformats.org/package/2006/relationships"><Relationship Id="rId3" Type="http://schemas.openxmlformats.org/officeDocument/2006/relationships/oleObject" Target="file:///D:\Reseno\Razanj\Model\Mese&#269;n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Reseno\Razanj\Model\Dnevn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Reseno\Razanj\Model\&#268;asovn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Reseno\Razanj\Model\Staros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Reseno\Razanj\Model\Staros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Reseno\Razanj\Model\Svojstvo.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a:t>Приходи од наплаћених новчаних казни на подручју Општине Ражањ</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barChart>
        <c:barDir val="col"/>
        <c:grouping val="clustered"/>
        <c:varyColors val="0"/>
        <c:ser>
          <c:idx val="0"/>
          <c:order val="0"/>
          <c:tx>
            <c:strRef>
              <c:f>Sheet1!$B$1</c:f>
              <c:strCache>
                <c:ptCount val="1"/>
                <c:pt idx="0">
                  <c:v>Буџет Републике Србије</c:v>
                </c:pt>
              </c:strCache>
            </c:strRef>
          </c:tx>
          <c:spPr>
            <a:solidFill>
              <a:srgbClr val="33CCFF"/>
            </a:solidFill>
            <a:ln>
              <a:solidFill>
                <a:srgbClr val="33CCFF"/>
              </a:solidFill>
            </a:ln>
            <a:effectLst/>
          </c:spPr>
          <c:invertIfNegative val="0"/>
          <c:dLbls>
            <c:dLbl>
              <c:idx val="0"/>
              <c:layout>
                <c:manualLayout>
                  <c:x val="0"/>
                  <c:y val="0.115740740740740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CF-4185-95EC-84B890BABDF5}"/>
                </c:ext>
              </c:extLst>
            </c:dLbl>
            <c:dLbl>
              <c:idx val="1"/>
              <c:layout>
                <c:manualLayout>
                  <c:x val="0"/>
                  <c:y val="0.1990740740740741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CF-4185-95EC-84B890BABDF5}"/>
                </c:ext>
              </c:extLst>
            </c:dLbl>
            <c:dLbl>
              <c:idx val="2"/>
              <c:layout>
                <c:manualLayout>
                  <c:x val="-1.0185067526415994E-16"/>
                  <c:y val="0.2777777777777777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CF-4185-95EC-84B890BABDF5}"/>
                </c:ext>
              </c:extLst>
            </c:dLbl>
            <c:dLbl>
              <c:idx val="3"/>
              <c:layout>
                <c:manualLayout>
                  <c:x val="0"/>
                  <c:y val="0.2870370370370370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CF-4185-95EC-84B890BABDF5}"/>
                </c:ext>
              </c:extLst>
            </c:dLbl>
            <c:dLbl>
              <c:idx val="4"/>
              <c:layout>
                <c:manualLayout>
                  <c:x val="1.0185067526415994E-16"/>
                  <c:y val="0.2083333333333333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CF-4185-95EC-84B890BABDF5}"/>
                </c:ext>
              </c:extLst>
            </c:dLbl>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2019. год</c:v>
                </c:pt>
                <c:pt idx="1">
                  <c:v>2020. год</c:v>
                </c:pt>
                <c:pt idx="2">
                  <c:v>2021. год</c:v>
                </c:pt>
                <c:pt idx="3">
                  <c:v>2022. год</c:v>
                </c:pt>
                <c:pt idx="4">
                  <c:v>2023. год</c:v>
                </c:pt>
                <c:pt idx="5">
                  <c:v>2024. год</c:v>
                </c:pt>
              </c:strCache>
            </c:strRef>
          </c:cat>
          <c:val>
            <c:numRef>
              <c:f>Sheet1!$B$2:$B$7</c:f>
              <c:numCache>
                <c:formatCode>#,##0.00</c:formatCode>
                <c:ptCount val="6"/>
                <c:pt idx="0">
                  <c:v>2406250</c:v>
                </c:pt>
                <c:pt idx="1">
                  <c:v>3029110</c:v>
                </c:pt>
                <c:pt idx="2">
                  <c:v>3626373</c:v>
                </c:pt>
                <c:pt idx="3">
                  <c:v>3705567</c:v>
                </c:pt>
                <c:pt idx="4">
                  <c:v>3137925</c:v>
                </c:pt>
              </c:numCache>
            </c:numRef>
          </c:val>
          <c:extLst>
            <c:ext xmlns:c16="http://schemas.microsoft.com/office/drawing/2014/chart" uri="{C3380CC4-5D6E-409C-BE32-E72D297353CC}">
              <c16:uniqueId val="{00000000-24CF-4185-95EC-84B890BABDF5}"/>
            </c:ext>
          </c:extLst>
        </c:ser>
        <c:ser>
          <c:idx val="1"/>
          <c:order val="1"/>
          <c:tx>
            <c:strRef>
              <c:f>Sheet1!$C$1</c:f>
              <c:strCache>
                <c:ptCount val="1"/>
                <c:pt idx="0">
                  <c:v>Буџет Општине Ражањ</c:v>
                </c:pt>
              </c:strCache>
            </c:strRef>
          </c:tx>
          <c:spPr>
            <a:solidFill>
              <a:srgbClr val="FFCC00"/>
            </a:solidFill>
            <a:ln>
              <a:solidFill>
                <a:srgbClr val="FFCC00"/>
              </a:solid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2019. год</c:v>
                </c:pt>
                <c:pt idx="1">
                  <c:v>2020. год</c:v>
                </c:pt>
                <c:pt idx="2">
                  <c:v>2021. год</c:v>
                </c:pt>
                <c:pt idx="3">
                  <c:v>2022. год</c:v>
                </c:pt>
                <c:pt idx="4">
                  <c:v>2023. год</c:v>
                </c:pt>
                <c:pt idx="5">
                  <c:v>2024. год</c:v>
                </c:pt>
              </c:strCache>
            </c:strRef>
          </c:cat>
          <c:val>
            <c:numRef>
              <c:f>Sheet1!$C$2:$C$7</c:f>
              <c:numCache>
                <c:formatCode>#,##0.00</c:formatCode>
                <c:ptCount val="6"/>
                <c:pt idx="0">
                  <c:v>1031250</c:v>
                </c:pt>
                <c:pt idx="1">
                  <c:v>1298190</c:v>
                </c:pt>
                <c:pt idx="2">
                  <c:v>1554159</c:v>
                </c:pt>
                <c:pt idx="3">
                  <c:v>1588100</c:v>
                </c:pt>
                <c:pt idx="4">
                  <c:v>1344825</c:v>
                </c:pt>
                <c:pt idx="5">
                  <c:v>2500000</c:v>
                </c:pt>
              </c:numCache>
            </c:numRef>
          </c:val>
          <c:extLst>
            <c:ext xmlns:c16="http://schemas.microsoft.com/office/drawing/2014/chart" uri="{C3380CC4-5D6E-409C-BE32-E72D297353CC}">
              <c16:uniqueId val="{00000001-24CF-4185-95EC-84B890BABDF5}"/>
            </c:ext>
          </c:extLst>
        </c:ser>
        <c:dLbls>
          <c:showLegendKey val="0"/>
          <c:showVal val="0"/>
          <c:showCatName val="0"/>
          <c:showSerName val="0"/>
          <c:showPercent val="0"/>
          <c:showBubbleSize val="0"/>
        </c:dLbls>
        <c:gapWidth val="219"/>
        <c:overlap val="-27"/>
        <c:axId val="348314672"/>
        <c:axId val="348316240"/>
      </c:barChart>
      <c:catAx>
        <c:axId val="34831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348316240"/>
        <c:crosses val="autoZero"/>
        <c:auto val="1"/>
        <c:lblAlgn val="ctr"/>
        <c:lblOffset val="100"/>
        <c:noMultiLvlLbl val="0"/>
      </c:catAx>
      <c:valAx>
        <c:axId val="348316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348314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a:t>НАСТРАДАЛИ</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pieChart>
        <c:varyColors val="1"/>
        <c:ser>
          <c:idx val="0"/>
          <c:order val="0"/>
          <c:dPt>
            <c:idx val="0"/>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1-F00E-4310-93C1-F3C3565046F3}"/>
              </c:ext>
            </c:extLst>
          </c:dPt>
          <c:dPt>
            <c:idx val="1"/>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3-F00E-4310-93C1-F3C3565046F3}"/>
              </c:ext>
            </c:extLst>
          </c:dPt>
          <c:dPt>
            <c:idx val="2"/>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5-F00E-4310-93C1-F3C3565046F3}"/>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Results!$J$13:$J$15</c:f>
              <c:strCache>
                <c:ptCount val="3"/>
                <c:pt idx="0">
                  <c:v>Возач</c:v>
                </c:pt>
                <c:pt idx="1">
                  <c:v>Пешак</c:v>
                </c:pt>
                <c:pt idx="2">
                  <c:v>Путник</c:v>
                </c:pt>
              </c:strCache>
            </c:strRef>
          </c:cat>
          <c:val>
            <c:numRef>
              <c:f>Results!$K$13:$K$15</c:f>
              <c:numCache>
                <c:formatCode>0%</c:formatCode>
                <c:ptCount val="3"/>
                <c:pt idx="0">
                  <c:v>0.48863636363636365</c:v>
                </c:pt>
                <c:pt idx="1">
                  <c:v>3.4090909090909088E-2</c:v>
                </c:pt>
                <c:pt idx="2">
                  <c:v>0.47727272727272729</c:v>
                </c:pt>
              </c:numCache>
            </c:numRef>
          </c:val>
          <c:extLst>
            <c:ext xmlns:c16="http://schemas.microsoft.com/office/drawing/2014/chart" uri="{C3380CC4-5D6E-409C-BE32-E72D297353CC}">
              <c16:uniqueId val="{00000006-F00E-4310-93C1-F3C3565046F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sr-Cyrl-RS" b="0"/>
              <a:t>СН ПОГИНУЛИ</a:t>
            </a:r>
          </a:p>
        </c:rich>
      </c:tx>
      <c:overlay val="0"/>
      <c:spPr>
        <a:noFill/>
        <a:ln w="25400">
          <a:noFill/>
        </a:ln>
      </c:spPr>
    </c:title>
    <c:autoTitleDeleted val="0"/>
    <c:plotArea>
      <c:layout/>
      <c:barChart>
        <c:barDir val="bar"/>
        <c:grouping val="clustered"/>
        <c:varyColors val="0"/>
        <c:ser>
          <c:idx val="0"/>
          <c:order val="0"/>
          <c:tx>
            <c:strRef>
              <c:f>Sheet1!$K$1</c:f>
              <c:strCache>
                <c:ptCount val="1"/>
                <c:pt idx="0">
                  <c:v>СН ПОГ</c:v>
                </c:pt>
              </c:strCache>
            </c:strRef>
          </c:tx>
          <c:spPr>
            <a:solidFill>
              <a:srgbClr val="FF0000"/>
            </a:solidFill>
            <a:ln w="25400">
              <a:no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3BFC-4903-BCB9-F03EF0BA67CB}"/>
                </c:ext>
              </c:extLst>
            </c:dLbl>
            <c:dLbl>
              <c:idx val="1"/>
              <c:delete val="1"/>
              <c:extLst>
                <c:ext xmlns:c15="http://schemas.microsoft.com/office/drawing/2012/chart" uri="{CE6537A1-D6FC-4f65-9D91-7224C49458BB}"/>
                <c:ext xmlns:c16="http://schemas.microsoft.com/office/drawing/2014/chart" uri="{C3380CC4-5D6E-409C-BE32-E72D297353CC}">
                  <c16:uniqueId val="{00000001-3BFC-4903-BCB9-F03EF0BA67CB}"/>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FC-4903-BCB9-F03EF0BA67CB}"/>
                </c:ext>
              </c:extLst>
            </c:dLbl>
            <c:dLbl>
              <c:idx val="5"/>
              <c:delete val="1"/>
              <c:extLst>
                <c:ext xmlns:c15="http://schemas.microsoft.com/office/drawing/2012/chart" uri="{CE6537A1-D6FC-4f65-9D91-7224C49458BB}"/>
                <c:ext xmlns:c16="http://schemas.microsoft.com/office/drawing/2014/chart" uri="{C3380CC4-5D6E-409C-BE32-E72D297353CC}">
                  <c16:uniqueId val="{00000003-3BFC-4903-BCB9-F03EF0BA67CB}"/>
                </c:ext>
              </c:extLst>
            </c:dLbl>
            <c:dLbl>
              <c:idx val="7"/>
              <c:delete val="1"/>
              <c:extLst>
                <c:ext xmlns:c15="http://schemas.microsoft.com/office/drawing/2012/chart" uri="{CE6537A1-D6FC-4f65-9D91-7224C49458BB}"/>
                <c:ext xmlns:c16="http://schemas.microsoft.com/office/drawing/2014/chart" uri="{C3380CC4-5D6E-409C-BE32-E72D297353CC}">
                  <c16:uniqueId val="{00000004-3BFC-4903-BCB9-F03EF0BA67CB}"/>
                </c:ext>
              </c:extLst>
            </c:dLbl>
            <c:dLbl>
              <c:idx val="8"/>
              <c:delete val="1"/>
              <c:extLst>
                <c:ext xmlns:c15="http://schemas.microsoft.com/office/drawing/2012/chart" uri="{CE6537A1-D6FC-4f65-9D91-7224C49458BB}"/>
                <c:ext xmlns:c16="http://schemas.microsoft.com/office/drawing/2014/chart" uri="{C3380CC4-5D6E-409C-BE32-E72D297353CC}">
                  <c16:uniqueId val="{00000005-3BFC-4903-BCB9-F03EF0BA67CB}"/>
                </c:ext>
              </c:extLst>
            </c:dLbl>
            <c:dLbl>
              <c:idx val="9"/>
              <c:delete val="1"/>
              <c:extLst>
                <c:ext xmlns:c15="http://schemas.microsoft.com/office/drawing/2012/chart" uri="{CE6537A1-D6FC-4f65-9D91-7224C49458BB}"/>
                <c:ext xmlns:c16="http://schemas.microsoft.com/office/drawing/2014/chart" uri="{C3380CC4-5D6E-409C-BE32-E72D297353CC}">
                  <c16:uniqueId val="{00000006-3BFC-4903-BCB9-F03EF0BA67CB}"/>
                </c:ext>
              </c:extLst>
            </c:dLbl>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Sheet1!$J$2:$J$10</c:f>
              <c:strCache>
                <c:ptCount val="9"/>
                <c:pt idx="0">
                  <c:v>Бицикл</c:v>
                </c:pt>
                <c:pt idx="1">
                  <c:v>Мотоцикл</c:v>
                </c:pt>
                <c:pt idx="2">
                  <c:v>Путничко возило</c:v>
                </c:pt>
                <c:pt idx="3">
                  <c:v>Трактор</c:v>
                </c:pt>
                <c:pt idx="4">
                  <c:v>Прикључно возило</c:v>
                </c:pt>
                <c:pt idx="5">
                  <c:v>Аутобус</c:v>
                </c:pt>
                <c:pt idx="6">
                  <c:v>Теретно возило</c:v>
                </c:pt>
                <c:pt idx="7">
                  <c:v>Радна машина</c:v>
                </c:pt>
                <c:pt idx="8">
                  <c:v>Непознато</c:v>
                </c:pt>
              </c:strCache>
            </c:strRef>
          </c:cat>
          <c:val>
            <c:numRef>
              <c:f>Sheet1!$K$2:$K$10</c:f>
              <c:numCache>
                <c:formatCode>General</c:formatCode>
                <c:ptCount val="9"/>
                <c:pt idx="0">
                  <c:v>0</c:v>
                </c:pt>
                <c:pt idx="1">
                  <c:v>0</c:v>
                </c:pt>
                <c:pt idx="2">
                  <c:v>2</c:v>
                </c:pt>
                <c:pt idx="3">
                  <c:v>2</c:v>
                </c:pt>
                <c:pt idx="4">
                  <c:v>4</c:v>
                </c:pt>
                <c:pt idx="5">
                  <c:v>0</c:v>
                </c:pt>
                <c:pt idx="6">
                  <c:v>2</c:v>
                </c:pt>
                <c:pt idx="7">
                  <c:v>0</c:v>
                </c:pt>
                <c:pt idx="8">
                  <c:v>0</c:v>
                </c:pt>
              </c:numCache>
            </c:numRef>
          </c:val>
          <c:extLst>
            <c:ext xmlns:c16="http://schemas.microsoft.com/office/drawing/2014/chart" uri="{C3380CC4-5D6E-409C-BE32-E72D297353CC}">
              <c16:uniqueId val="{00000007-3BFC-4903-BCB9-F03EF0BA67CB}"/>
            </c:ext>
          </c:extLst>
        </c:ser>
        <c:dLbls>
          <c:showLegendKey val="0"/>
          <c:showVal val="0"/>
          <c:showCatName val="0"/>
          <c:showSerName val="0"/>
          <c:showPercent val="0"/>
          <c:showBubbleSize val="0"/>
        </c:dLbls>
        <c:gapWidth val="182"/>
        <c:axId val="77567103"/>
        <c:axId val="1"/>
      </c:barChart>
      <c:catAx>
        <c:axId val="775671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r-Latn-RS"/>
          </a:p>
        </c:txPr>
        <c:crossAx val="1"/>
        <c:crosses val="autoZero"/>
        <c:auto val="1"/>
        <c:lblAlgn val="ctr"/>
        <c:lblOffset val="100"/>
        <c:noMultiLvlLbl val="0"/>
      </c:catAx>
      <c:valAx>
        <c:axId val="1"/>
        <c:scaling>
          <c:orientation val="minMax"/>
          <c:max val="4"/>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vert="horz"/>
          <a:lstStyle/>
          <a:p>
            <a:pPr>
              <a:defRPr/>
            </a:pPr>
            <a:endParaRPr lang="sr-Latn-RS"/>
          </a:p>
        </c:txPr>
        <c:crossAx val="77567103"/>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sr-Cyrl-RS" b="0"/>
              <a:t>СН УКУПНО</a:t>
            </a:r>
          </a:p>
        </c:rich>
      </c:tx>
      <c:overlay val="0"/>
      <c:spPr>
        <a:noFill/>
        <a:ln w="25400">
          <a:noFill/>
        </a:ln>
      </c:spPr>
    </c:title>
    <c:autoTitleDeleted val="0"/>
    <c:plotArea>
      <c:layout/>
      <c:barChart>
        <c:barDir val="bar"/>
        <c:grouping val="clustered"/>
        <c:varyColors val="0"/>
        <c:ser>
          <c:idx val="0"/>
          <c:order val="0"/>
          <c:tx>
            <c:strRef>
              <c:f>Sheet1!$O$1</c:f>
              <c:strCache>
                <c:ptCount val="1"/>
                <c:pt idx="0">
                  <c:v>СН УК</c:v>
                </c:pt>
              </c:strCache>
            </c:strRef>
          </c:tx>
          <c:spPr>
            <a:solidFill>
              <a:srgbClr val="FFC000"/>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Sheet1!$J$2:$J$10</c:f>
              <c:strCache>
                <c:ptCount val="9"/>
                <c:pt idx="0">
                  <c:v>Бицикл</c:v>
                </c:pt>
                <c:pt idx="1">
                  <c:v>Мотоцикл</c:v>
                </c:pt>
                <c:pt idx="2">
                  <c:v>Путничко возило</c:v>
                </c:pt>
                <c:pt idx="3">
                  <c:v>Трактор</c:v>
                </c:pt>
                <c:pt idx="4">
                  <c:v>Прикључно возило</c:v>
                </c:pt>
                <c:pt idx="5">
                  <c:v>Аутобус</c:v>
                </c:pt>
                <c:pt idx="6">
                  <c:v>Теретно возило</c:v>
                </c:pt>
                <c:pt idx="7">
                  <c:v>Радна машина</c:v>
                </c:pt>
                <c:pt idx="8">
                  <c:v>Непознато</c:v>
                </c:pt>
              </c:strCache>
            </c:strRef>
          </c:cat>
          <c:val>
            <c:numRef>
              <c:f>Sheet1!$O$2:$O$10</c:f>
              <c:numCache>
                <c:formatCode>General</c:formatCode>
                <c:ptCount val="9"/>
                <c:pt idx="0">
                  <c:v>1</c:v>
                </c:pt>
                <c:pt idx="1">
                  <c:v>31</c:v>
                </c:pt>
                <c:pt idx="2">
                  <c:v>136</c:v>
                </c:pt>
                <c:pt idx="3">
                  <c:v>9</c:v>
                </c:pt>
                <c:pt idx="4">
                  <c:v>24</c:v>
                </c:pt>
                <c:pt idx="5">
                  <c:v>4</c:v>
                </c:pt>
                <c:pt idx="6">
                  <c:v>32</c:v>
                </c:pt>
                <c:pt idx="7">
                  <c:v>1</c:v>
                </c:pt>
                <c:pt idx="8">
                  <c:v>5</c:v>
                </c:pt>
              </c:numCache>
            </c:numRef>
          </c:val>
          <c:extLst>
            <c:ext xmlns:c16="http://schemas.microsoft.com/office/drawing/2014/chart" uri="{C3380CC4-5D6E-409C-BE32-E72D297353CC}">
              <c16:uniqueId val="{00000000-E9FD-415D-BA93-C45C06E67404}"/>
            </c:ext>
          </c:extLst>
        </c:ser>
        <c:dLbls>
          <c:showLegendKey val="0"/>
          <c:showVal val="0"/>
          <c:showCatName val="0"/>
          <c:showSerName val="0"/>
          <c:showPercent val="0"/>
          <c:showBubbleSize val="0"/>
        </c:dLbls>
        <c:gapWidth val="182"/>
        <c:axId val="77560447"/>
        <c:axId val="1"/>
      </c:barChart>
      <c:catAx>
        <c:axId val="775604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r-Latn-RS"/>
          </a:p>
        </c:txPr>
        <c:crossAx val="1"/>
        <c:crosses val="autoZero"/>
        <c:auto val="1"/>
        <c:lblAlgn val="ctr"/>
        <c:lblOffset val="100"/>
        <c:noMultiLvlLbl val="0"/>
      </c:catAx>
      <c:valAx>
        <c:axId val="1"/>
        <c:scaling>
          <c:orientation val="minMax"/>
          <c:max val="14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vert="horz"/>
          <a:lstStyle/>
          <a:p>
            <a:pPr>
              <a:defRPr/>
            </a:pPr>
            <a:endParaRPr lang="sr-Latn-RS"/>
          </a:p>
        </c:txPr>
        <c:crossAx val="77560447"/>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a:t>ПОГИНУЛИ</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pieChart>
        <c:varyColors val="1"/>
        <c:ser>
          <c:idx val="0"/>
          <c:order val="0"/>
          <c:spPr>
            <a:solidFill>
              <a:schemeClr val="accent1">
                <a:lumMod val="40000"/>
                <a:lumOff val="60000"/>
              </a:schemeClr>
            </a:solidFill>
          </c:spPr>
          <c:dPt>
            <c:idx val="0"/>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1-DEDB-414C-9333-76F509B9DFEB}"/>
              </c:ext>
            </c:extLst>
          </c:dPt>
          <c:dPt>
            <c:idx val="1"/>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3-DEDB-414C-9333-76F509B9DFEB}"/>
              </c:ext>
            </c:extLst>
          </c:dPt>
          <c:dLbls>
            <c:delete val="1"/>
          </c:dLbls>
          <c:cat>
            <c:strRef>
              <c:f>Results!$M$8:$M$9</c:f>
              <c:strCache>
                <c:ptCount val="2"/>
                <c:pt idx="0">
                  <c:v>Мушки</c:v>
                </c:pt>
                <c:pt idx="1">
                  <c:v>Женски</c:v>
                </c:pt>
              </c:strCache>
            </c:strRef>
          </c:cat>
          <c:val>
            <c:numRef>
              <c:f>Results!$N$8:$N$9</c:f>
              <c:numCache>
                <c:formatCode>0%</c:formatCode>
                <c:ptCount val="2"/>
                <c:pt idx="0">
                  <c:v>1</c:v>
                </c:pt>
                <c:pt idx="1">
                  <c:v>0</c:v>
                </c:pt>
              </c:numCache>
            </c:numRef>
          </c:val>
          <c:extLst>
            <c:ext xmlns:c16="http://schemas.microsoft.com/office/drawing/2014/chart" uri="{C3380CC4-5D6E-409C-BE32-E72D297353CC}">
              <c16:uniqueId val="{00000004-DEDB-414C-9333-76F509B9DFE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a:t>НАСТРАДАЛИ</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pieChart>
        <c:varyColors val="1"/>
        <c:ser>
          <c:idx val="0"/>
          <c:order val="0"/>
          <c:dPt>
            <c:idx val="0"/>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1-A03F-4AE4-88D1-E0502A7733CA}"/>
              </c:ext>
            </c:extLst>
          </c:dPt>
          <c:dPt>
            <c:idx val="1"/>
            <c:bubble3D val="0"/>
            <c:spPr>
              <a:solidFill>
                <a:schemeClr val="accent2">
                  <a:lumMod val="20000"/>
                  <a:lumOff val="80000"/>
                </a:schemeClr>
              </a:solidFill>
              <a:ln w="19050">
                <a:solidFill>
                  <a:schemeClr val="lt1"/>
                </a:solidFill>
              </a:ln>
              <a:effectLst/>
            </c:spPr>
            <c:extLst>
              <c:ext xmlns:c16="http://schemas.microsoft.com/office/drawing/2014/chart" uri="{C3380CC4-5D6E-409C-BE32-E72D297353CC}">
                <c16:uniqueId val="{00000003-A03F-4AE4-88D1-E0502A7733CA}"/>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Results!$M$13:$M$14</c:f>
              <c:strCache>
                <c:ptCount val="2"/>
                <c:pt idx="0">
                  <c:v>Мушки</c:v>
                </c:pt>
                <c:pt idx="1">
                  <c:v>Женски</c:v>
                </c:pt>
              </c:strCache>
            </c:strRef>
          </c:cat>
          <c:val>
            <c:numRef>
              <c:f>Results!$N$13:$N$14</c:f>
              <c:numCache>
                <c:formatCode>0%</c:formatCode>
                <c:ptCount val="2"/>
                <c:pt idx="0">
                  <c:v>0.69230769230769229</c:v>
                </c:pt>
                <c:pt idx="1">
                  <c:v>0.30769230769230771</c:v>
                </c:pt>
              </c:numCache>
            </c:numRef>
          </c:val>
          <c:extLst>
            <c:ext xmlns:c16="http://schemas.microsoft.com/office/drawing/2014/chart" uri="{C3380CC4-5D6E-409C-BE32-E72D297353CC}">
              <c16:uniqueId val="{00000004-A03F-4AE4-88D1-E0502A7733C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a:t>СН ПОГ</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995-47FB-BFDC-A7B9E923748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995-47FB-BFDC-A7B9E923748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995-47FB-BFDC-A7B9E923748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995-47FB-BFDC-A7B9E923748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995-47FB-BFDC-A7B9E923748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995-47FB-BFDC-A7B9E923748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995-47FB-BFDC-A7B9E923748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995-47FB-BFDC-A7B9E9237489}"/>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995-47FB-BFDC-A7B9E9237489}"/>
              </c:ext>
            </c:extLst>
          </c:dPt>
          <c:dLbls>
            <c:dLbl>
              <c:idx val="0"/>
              <c:delete val="1"/>
              <c:extLst>
                <c:ext xmlns:c15="http://schemas.microsoft.com/office/drawing/2012/chart" uri="{CE6537A1-D6FC-4f65-9D91-7224C49458BB}"/>
                <c:ext xmlns:c16="http://schemas.microsoft.com/office/drawing/2014/chart" uri="{C3380CC4-5D6E-409C-BE32-E72D297353CC}">
                  <c16:uniqueId val="{00000001-0995-47FB-BFDC-A7B9E9237489}"/>
                </c:ext>
              </c:extLst>
            </c:dLbl>
            <c:dLbl>
              <c:idx val="1"/>
              <c:delete val="1"/>
              <c:extLst>
                <c:ext xmlns:c15="http://schemas.microsoft.com/office/drawing/2012/chart" uri="{CE6537A1-D6FC-4f65-9D91-7224C49458BB}"/>
                <c:ext xmlns:c16="http://schemas.microsoft.com/office/drawing/2014/chart" uri="{C3380CC4-5D6E-409C-BE32-E72D297353CC}">
                  <c16:uniqueId val="{00000003-0995-47FB-BFDC-A7B9E9237489}"/>
                </c:ext>
              </c:extLst>
            </c:dLbl>
            <c:dLbl>
              <c:idx val="2"/>
              <c:delete val="1"/>
              <c:extLst>
                <c:ext xmlns:c15="http://schemas.microsoft.com/office/drawing/2012/chart" uri="{CE6537A1-D6FC-4f65-9D91-7224C49458BB}"/>
                <c:ext xmlns:c16="http://schemas.microsoft.com/office/drawing/2014/chart" uri="{C3380CC4-5D6E-409C-BE32-E72D297353CC}">
                  <c16:uniqueId val="{00000005-0995-47FB-BFDC-A7B9E9237489}"/>
                </c:ext>
              </c:extLst>
            </c:dLbl>
            <c:dLbl>
              <c:idx val="3"/>
              <c:delete val="1"/>
              <c:extLst>
                <c:ext xmlns:c15="http://schemas.microsoft.com/office/drawing/2012/chart" uri="{CE6537A1-D6FC-4f65-9D91-7224C49458BB}"/>
                <c:ext xmlns:c16="http://schemas.microsoft.com/office/drawing/2014/chart" uri="{C3380CC4-5D6E-409C-BE32-E72D297353CC}">
                  <c16:uniqueId val="{00000007-0995-47FB-BFDC-A7B9E9237489}"/>
                </c:ext>
              </c:extLst>
            </c:dLbl>
            <c:dLbl>
              <c:idx val="4"/>
              <c:delete val="1"/>
              <c:extLst>
                <c:ext xmlns:c15="http://schemas.microsoft.com/office/drawing/2012/chart" uri="{CE6537A1-D6FC-4f65-9D91-7224C49458BB}"/>
                <c:ext xmlns:c16="http://schemas.microsoft.com/office/drawing/2014/chart" uri="{C3380CC4-5D6E-409C-BE32-E72D297353CC}">
                  <c16:uniqueId val="{00000009-0995-47FB-BFDC-A7B9E9237489}"/>
                </c:ext>
              </c:extLst>
            </c:dLbl>
            <c:dLbl>
              <c:idx val="6"/>
              <c:delete val="1"/>
              <c:extLst>
                <c:ext xmlns:c15="http://schemas.microsoft.com/office/drawing/2012/chart" uri="{CE6537A1-D6FC-4f65-9D91-7224C49458BB}"/>
                <c:ext xmlns:c16="http://schemas.microsoft.com/office/drawing/2014/chart" uri="{C3380CC4-5D6E-409C-BE32-E72D297353CC}">
                  <c16:uniqueId val="{0000000D-0995-47FB-BFDC-A7B9E9237489}"/>
                </c:ext>
              </c:extLst>
            </c:dLbl>
            <c:dLbl>
              <c:idx val="7"/>
              <c:delete val="1"/>
              <c:extLst>
                <c:ext xmlns:c15="http://schemas.microsoft.com/office/drawing/2012/chart" uri="{CE6537A1-D6FC-4f65-9D91-7224C49458BB}"/>
                <c:ext xmlns:c16="http://schemas.microsoft.com/office/drawing/2014/chart" uri="{C3380CC4-5D6E-409C-BE32-E72D297353CC}">
                  <c16:uniqueId val="{0000000F-0995-47FB-BFDC-A7B9E923748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(Results!$J$15:$J$20,Results!$J$22:$J$24)</c:f>
              <c:strCache>
                <c:ptCount val="9"/>
                <c:pt idx="0">
                  <c:v>Државни пут IB реда</c:v>
                </c:pt>
                <c:pt idx="1">
                  <c:v>Локални пут</c:v>
                </c:pt>
                <c:pt idx="2">
                  <c:v>Улица вишег реда</c:v>
                </c:pt>
                <c:pt idx="3">
                  <c:v>Државни пут IIB реда</c:v>
                </c:pt>
                <c:pt idx="4">
                  <c:v>Државни пут IIA реда</c:v>
                </c:pt>
                <c:pt idx="5">
                  <c:v>Некатегорисани пут</c:v>
                </c:pt>
                <c:pt idx="6">
                  <c:v>Улица нижег реда</c:v>
                </c:pt>
                <c:pt idx="7">
                  <c:v>Пролазак државног пута IB кроз насеље</c:v>
                </c:pt>
                <c:pt idx="8">
                  <c:v>Државни пут IА реда</c:v>
                </c:pt>
              </c:strCache>
              <c:extLst/>
            </c:strRef>
          </c:cat>
          <c:val>
            <c:numRef>
              <c:f>(Results!$K$15:$K$20,Results!$K$22:$K$24)</c:f>
              <c:numCache>
                <c:formatCode>0%</c:formatCode>
                <c:ptCount val="9"/>
                <c:pt idx="0">
                  <c:v>0</c:v>
                </c:pt>
                <c:pt idx="1">
                  <c:v>0</c:v>
                </c:pt>
                <c:pt idx="2">
                  <c:v>0</c:v>
                </c:pt>
                <c:pt idx="3">
                  <c:v>0</c:v>
                </c:pt>
                <c:pt idx="4">
                  <c:v>0</c:v>
                </c:pt>
                <c:pt idx="5">
                  <c:v>0.4</c:v>
                </c:pt>
                <c:pt idx="6">
                  <c:v>0</c:v>
                </c:pt>
                <c:pt idx="7">
                  <c:v>0</c:v>
                </c:pt>
                <c:pt idx="8">
                  <c:v>0.6</c:v>
                </c:pt>
              </c:numCache>
              <c:extLst/>
            </c:numRef>
          </c:val>
          <c:extLst>
            <c:ext xmlns:c16="http://schemas.microsoft.com/office/drawing/2014/chart" uri="{C3380CC4-5D6E-409C-BE32-E72D297353CC}">
              <c16:uniqueId val="{00000012-0995-47FB-BFDC-A7B9E923748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0"/>
        <c:delete val="1"/>
      </c:legendEntry>
      <c:legendEntry>
        <c:idx val="1"/>
        <c:delete val="1"/>
      </c:legendEntry>
      <c:legendEntry>
        <c:idx val="2"/>
        <c:delete val="1"/>
      </c:legendEntry>
      <c:legendEntry>
        <c:idx val="3"/>
        <c:delete val="1"/>
      </c:legendEntry>
      <c:legendEntry>
        <c:idx val="4"/>
        <c:delete val="1"/>
      </c:legendEntry>
      <c:legendEntry>
        <c:idx val="6"/>
        <c:delete val="1"/>
      </c:legendEntry>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a:t>СН УК</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86D-48D5-9918-559B60B4BAD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86D-48D5-9918-559B60B4BAD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86D-48D5-9918-559B60B4BAD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86D-48D5-9918-559B60B4BAD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86D-48D5-9918-559B60B4BAD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86D-48D5-9918-559B60B4BAD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86D-48D5-9918-559B60B4BAD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86D-48D5-9918-559B60B4BAD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86D-48D5-9918-559B60B4BAD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F86D-48D5-9918-559B60B4BAD2}"/>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F86D-48D5-9918-559B60B4BAD2}"/>
              </c:ext>
            </c:extLst>
          </c:dPt>
          <c:dLbls>
            <c:dLbl>
              <c:idx val="0"/>
              <c:delete val="1"/>
              <c:extLst>
                <c:ext xmlns:c15="http://schemas.microsoft.com/office/drawing/2012/chart" uri="{CE6537A1-D6FC-4f65-9D91-7224C49458BB}"/>
                <c:ext xmlns:c16="http://schemas.microsoft.com/office/drawing/2014/chart" uri="{C3380CC4-5D6E-409C-BE32-E72D297353CC}">
                  <c16:uniqueId val="{00000001-F86D-48D5-9918-559B60B4BAD2}"/>
                </c:ext>
              </c:extLst>
            </c:dLbl>
            <c:dLbl>
              <c:idx val="8"/>
              <c:delete val="1"/>
              <c:extLst>
                <c:ext xmlns:c15="http://schemas.microsoft.com/office/drawing/2012/chart" uri="{CE6537A1-D6FC-4f65-9D91-7224C49458BB}"/>
                <c:ext xmlns:c16="http://schemas.microsoft.com/office/drawing/2014/chart" uri="{C3380CC4-5D6E-409C-BE32-E72D297353CC}">
                  <c16:uniqueId val="{00000011-F86D-48D5-9918-559B60B4BAD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Results!$J$28:$J$37</c:f>
              <c:strCache>
                <c:ptCount val="10"/>
                <c:pt idx="0">
                  <c:v>Државни пут IB реда</c:v>
                </c:pt>
                <c:pt idx="1">
                  <c:v>Локални пут</c:v>
                </c:pt>
                <c:pt idx="2">
                  <c:v>Улица вишег реда</c:v>
                </c:pt>
                <c:pt idx="3">
                  <c:v>Државни пут IIB реда</c:v>
                </c:pt>
                <c:pt idx="4">
                  <c:v>Државни пут IIA реда</c:v>
                </c:pt>
                <c:pt idx="5">
                  <c:v>Некатегорисани пут</c:v>
                </c:pt>
                <c:pt idx="6">
                  <c:v>Пролазак државног пута IIA кроз насеље</c:v>
                </c:pt>
                <c:pt idx="7">
                  <c:v>Улица нижег реда</c:v>
                </c:pt>
                <c:pt idx="8">
                  <c:v>Пролазак државног пута IB кроз насеље</c:v>
                </c:pt>
                <c:pt idx="9">
                  <c:v>Државни пут IА реда</c:v>
                </c:pt>
              </c:strCache>
            </c:strRef>
          </c:cat>
          <c:val>
            <c:numRef>
              <c:f>Results!$K$28:$K$37</c:f>
              <c:numCache>
                <c:formatCode>0%</c:formatCode>
                <c:ptCount val="10"/>
                <c:pt idx="0">
                  <c:v>0</c:v>
                </c:pt>
                <c:pt idx="1">
                  <c:v>0.11046511627906977</c:v>
                </c:pt>
                <c:pt idx="2">
                  <c:v>5.8139534883720929E-2</c:v>
                </c:pt>
                <c:pt idx="3">
                  <c:v>4.0697674418604654E-2</c:v>
                </c:pt>
                <c:pt idx="4">
                  <c:v>0.11627906976744186</c:v>
                </c:pt>
                <c:pt idx="5">
                  <c:v>2.3255813953488372E-2</c:v>
                </c:pt>
                <c:pt idx="6">
                  <c:v>1.1627906976744186E-2</c:v>
                </c:pt>
                <c:pt idx="7">
                  <c:v>0.11627906976744186</c:v>
                </c:pt>
                <c:pt idx="8">
                  <c:v>0</c:v>
                </c:pt>
                <c:pt idx="9">
                  <c:v>0.52325581395348841</c:v>
                </c:pt>
              </c:numCache>
            </c:numRef>
          </c:val>
          <c:extLst>
            <c:ext xmlns:c16="http://schemas.microsoft.com/office/drawing/2014/chart" uri="{C3380CC4-5D6E-409C-BE32-E72D297353CC}">
              <c16:uniqueId val="{00000016-F86D-48D5-9918-559B60B4BAD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0"/>
        <c:delete val="1"/>
      </c:legendEntry>
      <c:legendEntry>
        <c:idx val="8"/>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a:t>СН ПОГ</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pieChart>
        <c:varyColors val="1"/>
        <c:ser>
          <c:idx val="0"/>
          <c:order val="0"/>
          <c:dPt>
            <c:idx val="0"/>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1-84F9-4CEC-8C13-6B24DB5276F7}"/>
              </c:ext>
            </c:extLst>
          </c:dPt>
          <c:dPt>
            <c:idx val="1"/>
            <c:bubble3D val="0"/>
            <c:spPr>
              <a:solidFill>
                <a:schemeClr val="accent2">
                  <a:lumMod val="20000"/>
                  <a:lumOff val="80000"/>
                </a:schemeClr>
              </a:solidFill>
              <a:ln w="19050">
                <a:solidFill>
                  <a:schemeClr val="lt1"/>
                </a:solidFill>
              </a:ln>
              <a:effectLst/>
            </c:spPr>
            <c:extLst>
              <c:ext xmlns:c16="http://schemas.microsoft.com/office/drawing/2014/chart" uri="{C3380CC4-5D6E-409C-BE32-E72D297353CC}">
                <c16:uniqueId val="{00000003-84F9-4CEC-8C13-6B24DB5276F7}"/>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Results!$J$8:$J$9</c:f>
              <c:strCache>
                <c:ptCount val="2"/>
                <c:pt idx="0">
                  <c:v>Насеље</c:v>
                </c:pt>
                <c:pt idx="1">
                  <c:v>Ван насеља</c:v>
                </c:pt>
              </c:strCache>
            </c:strRef>
          </c:cat>
          <c:val>
            <c:numRef>
              <c:f>Results!$K$8:$K$9</c:f>
              <c:numCache>
                <c:formatCode>0%</c:formatCode>
                <c:ptCount val="2"/>
                <c:pt idx="0">
                  <c:v>0.8</c:v>
                </c:pt>
                <c:pt idx="1">
                  <c:v>0.2</c:v>
                </c:pt>
              </c:numCache>
            </c:numRef>
          </c:val>
          <c:extLst>
            <c:ext xmlns:c16="http://schemas.microsoft.com/office/drawing/2014/chart" uri="{C3380CC4-5D6E-409C-BE32-E72D297353CC}">
              <c16:uniqueId val="{00000004-84F9-4CEC-8C13-6B24DB5276F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a:t>СН УК</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pieChart>
        <c:varyColors val="1"/>
        <c:ser>
          <c:idx val="0"/>
          <c:order val="0"/>
          <c:dPt>
            <c:idx val="0"/>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1-47C4-4D94-946A-230756E4538F}"/>
              </c:ext>
            </c:extLst>
          </c:dPt>
          <c:dPt>
            <c:idx val="1"/>
            <c:bubble3D val="0"/>
            <c:spPr>
              <a:solidFill>
                <a:schemeClr val="accent2">
                  <a:lumMod val="20000"/>
                  <a:lumOff val="80000"/>
                </a:schemeClr>
              </a:solidFill>
              <a:ln w="19050">
                <a:solidFill>
                  <a:schemeClr val="lt1"/>
                </a:solidFill>
              </a:ln>
              <a:effectLst/>
            </c:spPr>
            <c:extLst>
              <c:ext xmlns:c16="http://schemas.microsoft.com/office/drawing/2014/chart" uri="{C3380CC4-5D6E-409C-BE32-E72D297353CC}">
                <c16:uniqueId val="{00000003-47C4-4D94-946A-230756E4538F}"/>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Results!$J$12:$J$13</c:f>
              <c:strCache>
                <c:ptCount val="2"/>
                <c:pt idx="0">
                  <c:v>Насеље</c:v>
                </c:pt>
                <c:pt idx="1">
                  <c:v>Ван насеља</c:v>
                </c:pt>
              </c:strCache>
            </c:strRef>
          </c:cat>
          <c:val>
            <c:numRef>
              <c:f>Results!$K$12:$K$13</c:f>
              <c:numCache>
                <c:formatCode>0%</c:formatCode>
                <c:ptCount val="2"/>
                <c:pt idx="0">
                  <c:v>0.3413173652694611</c:v>
                </c:pt>
                <c:pt idx="1">
                  <c:v>0.6586826347305389</c:v>
                </c:pt>
              </c:numCache>
            </c:numRef>
          </c:val>
          <c:extLst>
            <c:ext xmlns:c16="http://schemas.microsoft.com/office/drawing/2014/chart" uri="{C3380CC4-5D6E-409C-BE32-E72D297353CC}">
              <c16:uniqueId val="{00000004-47C4-4D94-946A-230756E4538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ТРОШКОВИ!$N$14</c:f>
              <c:strCache>
                <c:ptCount val="1"/>
                <c:pt idx="0">
                  <c:v>Трошкови саобраћајних незгода са погинулим</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ТРОШКОВИ!$M$15:$M$19</c:f>
              <c:strCache>
                <c:ptCount val="5"/>
                <c:pt idx="0">
                  <c:v>2019</c:v>
                </c:pt>
                <c:pt idx="1">
                  <c:v>2020</c:v>
                </c:pt>
                <c:pt idx="2">
                  <c:v>2021</c:v>
                </c:pt>
                <c:pt idx="3">
                  <c:v>2022</c:v>
                </c:pt>
                <c:pt idx="4">
                  <c:v>2023</c:v>
                </c:pt>
              </c:strCache>
            </c:strRef>
          </c:cat>
          <c:val>
            <c:numRef>
              <c:f>ТРОШКОВИ!$N$15:$N$19</c:f>
              <c:numCache>
                <c:formatCode>#,##0</c:formatCode>
                <c:ptCount val="5"/>
                <c:pt idx="0">
                  <c:v>5064284</c:v>
                </c:pt>
                <c:pt idx="1">
                  <c:v>2532142</c:v>
                </c:pt>
                <c:pt idx="2">
                  <c:v>2532142</c:v>
                </c:pt>
                <c:pt idx="3">
                  <c:v>2532142</c:v>
                </c:pt>
                <c:pt idx="4">
                  <c:v>0</c:v>
                </c:pt>
              </c:numCache>
            </c:numRef>
          </c:val>
          <c:extLst>
            <c:ext xmlns:c16="http://schemas.microsoft.com/office/drawing/2014/chart" uri="{C3380CC4-5D6E-409C-BE32-E72D297353CC}">
              <c16:uniqueId val="{00000000-1071-4B12-BD54-D28CF2024E5E}"/>
            </c:ext>
          </c:extLst>
        </c:ser>
        <c:ser>
          <c:idx val="1"/>
          <c:order val="1"/>
          <c:tx>
            <c:strRef>
              <c:f>ТРОШКОВИ!$O$14</c:f>
              <c:strCache>
                <c:ptCount val="1"/>
                <c:pt idx="0">
                  <c:v>Трошкови саобраћајних незгода са тешко повређеним</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ТРОШКОВИ!$M$15:$M$19</c:f>
              <c:strCache>
                <c:ptCount val="5"/>
                <c:pt idx="0">
                  <c:v>2019</c:v>
                </c:pt>
                <c:pt idx="1">
                  <c:v>2020</c:v>
                </c:pt>
                <c:pt idx="2">
                  <c:v>2021</c:v>
                </c:pt>
                <c:pt idx="3">
                  <c:v>2022</c:v>
                </c:pt>
                <c:pt idx="4">
                  <c:v>2023</c:v>
                </c:pt>
              </c:strCache>
            </c:strRef>
          </c:cat>
          <c:val>
            <c:numRef>
              <c:f>ТРОШКОВИ!$O$15:$O$19</c:f>
              <c:numCache>
                <c:formatCode>#,##0</c:formatCode>
                <c:ptCount val="5"/>
                <c:pt idx="0">
                  <c:v>1341695</c:v>
                </c:pt>
                <c:pt idx="1">
                  <c:v>1073356</c:v>
                </c:pt>
                <c:pt idx="2">
                  <c:v>536678</c:v>
                </c:pt>
                <c:pt idx="3">
                  <c:v>2146712</c:v>
                </c:pt>
                <c:pt idx="4">
                  <c:v>1073356</c:v>
                </c:pt>
              </c:numCache>
            </c:numRef>
          </c:val>
          <c:extLst>
            <c:ext xmlns:c16="http://schemas.microsoft.com/office/drawing/2014/chart" uri="{C3380CC4-5D6E-409C-BE32-E72D297353CC}">
              <c16:uniqueId val="{00000001-1071-4B12-BD54-D28CF2024E5E}"/>
            </c:ext>
          </c:extLst>
        </c:ser>
        <c:ser>
          <c:idx val="2"/>
          <c:order val="2"/>
          <c:tx>
            <c:strRef>
              <c:f>ТРОШКОВИ!$P$14</c:f>
              <c:strCache>
                <c:ptCount val="1"/>
                <c:pt idx="0">
                  <c:v>Трошкови саобраћајних незгода са лако повређеним</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ТРОШКОВИ!$M$15:$M$19</c:f>
              <c:strCache>
                <c:ptCount val="5"/>
                <c:pt idx="0">
                  <c:v>2019</c:v>
                </c:pt>
                <c:pt idx="1">
                  <c:v>2020</c:v>
                </c:pt>
                <c:pt idx="2">
                  <c:v>2021</c:v>
                </c:pt>
                <c:pt idx="3">
                  <c:v>2022</c:v>
                </c:pt>
                <c:pt idx="4">
                  <c:v>2023</c:v>
                </c:pt>
              </c:strCache>
            </c:strRef>
          </c:cat>
          <c:val>
            <c:numRef>
              <c:f>ТРОШКОВИ!$P$15:$P$19</c:f>
              <c:numCache>
                <c:formatCode>#,##0</c:formatCode>
                <c:ptCount val="5"/>
                <c:pt idx="0">
                  <c:v>462258</c:v>
                </c:pt>
                <c:pt idx="1">
                  <c:v>154086</c:v>
                </c:pt>
                <c:pt idx="2">
                  <c:v>308172</c:v>
                </c:pt>
                <c:pt idx="3">
                  <c:v>308172</c:v>
                </c:pt>
                <c:pt idx="4">
                  <c:v>385215</c:v>
                </c:pt>
              </c:numCache>
            </c:numRef>
          </c:val>
          <c:extLst>
            <c:ext xmlns:c16="http://schemas.microsoft.com/office/drawing/2014/chart" uri="{C3380CC4-5D6E-409C-BE32-E72D297353CC}">
              <c16:uniqueId val="{00000002-1071-4B12-BD54-D28CF2024E5E}"/>
            </c:ext>
          </c:extLst>
        </c:ser>
        <c:dLbls>
          <c:dLblPos val="outEnd"/>
          <c:showLegendKey val="0"/>
          <c:showVal val="1"/>
          <c:showCatName val="0"/>
          <c:showSerName val="0"/>
          <c:showPercent val="0"/>
          <c:showBubbleSize val="0"/>
        </c:dLbls>
        <c:gapWidth val="219"/>
        <c:overlap val="-27"/>
        <c:axId val="841289712"/>
        <c:axId val="1061113328"/>
      </c:barChart>
      <c:catAx>
        <c:axId val="84128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061113328"/>
        <c:crosses val="autoZero"/>
        <c:auto val="1"/>
        <c:lblAlgn val="ctr"/>
        <c:lblOffset val="100"/>
        <c:noMultiLvlLbl val="0"/>
      </c:catAx>
      <c:valAx>
        <c:axId val="1061113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841289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СН ПОГ</c:v>
                </c:pt>
              </c:strCache>
            </c:strRef>
          </c:tx>
          <c:spPr>
            <a:solidFill>
              <a:srgbClr val="FF0000"/>
            </a:solidFill>
            <a:ln>
              <a:solidFill>
                <a:srgbClr val="FF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DA60-4123-A823-05C36C162F71}"/>
                </c:ext>
              </c:extLst>
            </c:dLbl>
            <c:dLbl>
              <c:idx val="17"/>
              <c:delete val="1"/>
              <c:extLst>
                <c:ext xmlns:c15="http://schemas.microsoft.com/office/drawing/2012/chart" uri="{CE6537A1-D6FC-4f65-9D91-7224C49458BB}"/>
                <c:ext xmlns:c16="http://schemas.microsoft.com/office/drawing/2014/chart" uri="{C3380CC4-5D6E-409C-BE32-E72D297353CC}">
                  <c16:uniqueId val="{00000001-DA60-4123-A823-05C36C162F71}"/>
                </c:ext>
              </c:extLst>
            </c:dLbl>
            <c:dLbl>
              <c:idx val="19"/>
              <c:delete val="1"/>
              <c:extLst>
                <c:ext xmlns:c15="http://schemas.microsoft.com/office/drawing/2012/chart" uri="{CE6537A1-D6FC-4f65-9D91-7224C49458BB}"/>
                <c:ext xmlns:c16="http://schemas.microsoft.com/office/drawing/2014/chart" uri="{C3380CC4-5D6E-409C-BE32-E72D297353CC}">
                  <c16:uniqueId val="{00000002-DA60-4123-A823-05C36C162F71}"/>
                </c:ext>
              </c:extLst>
            </c:dLbl>
            <c:dLbl>
              <c:idx val="21"/>
              <c:delete val="1"/>
              <c:extLst>
                <c:ext xmlns:c15="http://schemas.microsoft.com/office/drawing/2012/chart" uri="{CE6537A1-D6FC-4f65-9D91-7224C49458BB}"/>
                <c:ext xmlns:c16="http://schemas.microsoft.com/office/drawing/2014/chart" uri="{C3380CC4-5D6E-409C-BE32-E72D297353CC}">
                  <c16:uniqueId val="{00000003-DA60-4123-A823-05C36C162F71}"/>
                </c:ext>
              </c:extLst>
            </c:dLbl>
            <c:dLbl>
              <c:idx val="26"/>
              <c:delete val="1"/>
              <c:extLst>
                <c:ext xmlns:c15="http://schemas.microsoft.com/office/drawing/2012/chart" uri="{CE6537A1-D6FC-4f65-9D91-7224C49458BB}"/>
                <c:ext xmlns:c16="http://schemas.microsoft.com/office/drawing/2014/chart" uri="{C3380CC4-5D6E-409C-BE32-E72D297353CC}">
                  <c16:uniqueId val="{00000008-DA60-4123-A823-05C36C162F7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Sheet1!$A$2:$A$28</c:f>
              <c:strCache>
                <c:ptCount val="27"/>
                <c:pt idx="0">
                  <c:v>1997. год</c:v>
                </c:pt>
                <c:pt idx="1">
                  <c:v>1998. год</c:v>
                </c:pt>
                <c:pt idx="2">
                  <c:v>1999. год</c:v>
                </c:pt>
                <c:pt idx="3">
                  <c:v>2000. год</c:v>
                </c:pt>
                <c:pt idx="4">
                  <c:v>2001. год</c:v>
                </c:pt>
                <c:pt idx="5">
                  <c:v>2002. год</c:v>
                </c:pt>
                <c:pt idx="6">
                  <c:v>2003. год</c:v>
                </c:pt>
                <c:pt idx="7">
                  <c:v>2004. год</c:v>
                </c:pt>
                <c:pt idx="8">
                  <c:v>2005. год</c:v>
                </c:pt>
                <c:pt idx="9">
                  <c:v>2006. год</c:v>
                </c:pt>
                <c:pt idx="10">
                  <c:v>2007. год</c:v>
                </c:pt>
                <c:pt idx="11">
                  <c:v>2008. год</c:v>
                </c:pt>
                <c:pt idx="12">
                  <c:v>2009. год</c:v>
                </c:pt>
                <c:pt idx="13">
                  <c:v>2010. год</c:v>
                </c:pt>
                <c:pt idx="14">
                  <c:v>2011. год</c:v>
                </c:pt>
                <c:pt idx="15">
                  <c:v>2012. год</c:v>
                </c:pt>
                <c:pt idx="16">
                  <c:v>2013. год</c:v>
                </c:pt>
                <c:pt idx="17">
                  <c:v>2014. год</c:v>
                </c:pt>
                <c:pt idx="18">
                  <c:v>2015. год</c:v>
                </c:pt>
                <c:pt idx="19">
                  <c:v>2016. год</c:v>
                </c:pt>
                <c:pt idx="20">
                  <c:v>2017. год</c:v>
                </c:pt>
                <c:pt idx="21">
                  <c:v>2018. год</c:v>
                </c:pt>
                <c:pt idx="22">
                  <c:v>2019. год</c:v>
                </c:pt>
                <c:pt idx="23">
                  <c:v>2020. год</c:v>
                </c:pt>
                <c:pt idx="24">
                  <c:v>2021. год</c:v>
                </c:pt>
                <c:pt idx="25">
                  <c:v>2022. год</c:v>
                </c:pt>
                <c:pt idx="26">
                  <c:v>2023. год</c:v>
                </c:pt>
              </c:strCache>
            </c:strRef>
          </c:cat>
          <c:val>
            <c:numRef>
              <c:f>Sheet1!$B$2:$B$28</c:f>
              <c:numCache>
                <c:formatCode>General</c:formatCode>
                <c:ptCount val="27"/>
                <c:pt idx="0">
                  <c:v>2</c:v>
                </c:pt>
                <c:pt idx="1">
                  <c:v>0</c:v>
                </c:pt>
                <c:pt idx="2">
                  <c:v>2</c:v>
                </c:pt>
                <c:pt idx="3">
                  <c:v>1</c:v>
                </c:pt>
                <c:pt idx="4">
                  <c:v>2</c:v>
                </c:pt>
                <c:pt idx="5">
                  <c:v>1</c:v>
                </c:pt>
                <c:pt idx="6">
                  <c:v>1</c:v>
                </c:pt>
                <c:pt idx="7">
                  <c:v>4</c:v>
                </c:pt>
                <c:pt idx="8">
                  <c:v>1</c:v>
                </c:pt>
                <c:pt idx="9">
                  <c:v>1</c:v>
                </c:pt>
                <c:pt idx="10">
                  <c:v>2</c:v>
                </c:pt>
                <c:pt idx="11">
                  <c:v>2</c:v>
                </c:pt>
                <c:pt idx="12">
                  <c:v>3</c:v>
                </c:pt>
                <c:pt idx="13">
                  <c:v>1</c:v>
                </c:pt>
                <c:pt idx="14">
                  <c:v>2</c:v>
                </c:pt>
                <c:pt idx="15">
                  <c:v>1</c:v>
                </c:pt>
                <c:pt idx="16">
                  <c:v>1</c:v>
                </c:pt>
                <c:pt idx="17">
                  <c:v>0</c:v>
                </c:pt>
                <c:pt idx="18">
                  <c:v>2</c:v>
                </c:pt>
                <c:pt idx="19">
                  <c:v>0</c:v>
                </c:pt>
                <c:pt idx="20">
                  <c:v>1</c:v>
                </c:pt>
                <c:pt idx="21">
                  <c:v>0</c:v>
                </c:pt>
                <c:pt idx="22">
                  <c:v>2</c:v>
                </c:pt>
                <c:pt idx="23">
                  <c:v>1</c:v>
                </c:pt>
                <c:pt idx="24">
                  <c:v>1</c:v>
                </c:pt>
                <c:pt idx="25">
                  <c:v>1</c:v>
                </c:pt>
                <c:pt idx="26">
                  <c:v>0</c:v>
                </c:pt>
              </c:numCache>
            </c:numRef>
          </c:val>
          <c:extLst>
            <c:ext xmlns:c16="http://schemas.microsoft.com/office/drawing/2014/chart" uri="{C3380CC4-5D6E-409C-BE32-E72D297353CC}">
              <c16:uniqueId val="{00000004-DA60-4123-A823-05C36C162F71}"/>
            </c:ext>
          </c:extLst>
        </c:ser>
        <c:dLbls>
          <c:showLegendKey val="0"/>
          <c:showVal val="0"/>
          <c:showCatName val="0"/>
          <c:showSerName val="0"/>
          <c:showPercent val="0"/>
          <c:showBubbleSize val="0"/>
        </c:dLbls>
        <c:gapWidth val="150"/>
        <c:axId val="370420560"/>
        <c:axId val="370419776"/>
      </c:barChart>
      <c:lineChart>
        <c:grouping val="standard"/>
        <c:varyColors val="0"/>
        <c:ser>
          <c:idx val="1"/>
          <c:order val="1"/>
          <c:tx>
            <c:strRef>
              <c:f>Sheet1!$C$1</c:f>
              <c:strCache>
                <c:ptCount val="1"/>
                <c:pt idx="0">
                  <c:v>СН ПОВ</c:v>
                </c:pt>
              </c:strCache>
            </c:strRef>
          </c:tx>
          <c:spPr>
            <a:ln w="28575" cap="rnd">
              <a:solidFill>
                <a:schemeClr val="accent1">
                  <a:lumMod val="75000"/>
                </a:schemeClr>
              </a:solidFill>
              <a:round/>
            </a:ln>
            <a:effectLst/>
          </c:spPr>
          <c:marker>
            <c:symbol val="none"/>
          </c:marker>
          <c:cat>
            <c:strRef>
              <c:f>Sheet1!$A$2:$A$28</c:f>
              <c:strCache>
                <c:ptCount val="27"/>
                <c:pt idx="0">
                  <c:v>1997. год</c:v>
                </c:pt>
                <c:pt idx="1">
                  <c:v>1998. год</c:v>
                </c:pt>
                <c:pt idx="2">
                  <c:v>1999. год</c:v>
                </c:pt>
                <c:pt idx="3">
                  <c:v>2000. год</c:v>
                </c:pt>
                <c:pt idx="4">
                  <c:v>2001. год</c:v>
                </c:pt>
                <c:pt idx="5">
                  <c:v>2002. год</c:v>
                </c:pt>
                <c:pt idx="6">
                  <c:v>2003. год</c:v>
                </c:pt>
                <c:pt idx="7">
                  <c:v>2004. год</c:v>
                </c:pt>
                <c:pt idx="8">
                  <c:v>2005. год</c:v>
                </c:pt>
                <c:pt idx="9">
                  <c:v>2006. год</c:v>
                </c:pt>
                <c:pt idx="10">
                  <c:v>2007. год</c:v>
                </c:pt>
                <c:pt idx="11">
                  <c:v>2008. год</c:v>
                </c:pt>
                <c:pt idx="12">
                  <c:v>2009. год</c:v>
                </c:pt>
                <c:pt idx="13">
                  <c:v>2010. год</c:v>
                </c:pt>
                <c:pt idx="14">
                  <c:v>2011. год</c:v>
                </c:pt>
                <c:pt idx="15">
                  <c:v>2012. год</c:v>
                </c:pt>
                <c:pt idx="16">
                  <c:v>2013. год</c:v>
                </c:pt>
                <c:pt idx="17">
                  <c:v>2014. год</c:v>
                </c:pt>
                <c:pt idx="18">
                  <c:v>2015. год</c:v>
                </c:pt>
                <c:pt idx="19">
                  <c:v>2016. год</c:v>
                </c:pt>
                <c:pt idx="20">
                  <c:v>2017. год</c:v>
                </c:pt>
                <c:pt idx="21">
                  <c:v>2018. год</c:v>
                </c:pt>
                <c:pt idx="22">
                  <c:v>2019. год</c:v>
                </c:pt>
                <c:pt idx="23">
                  <c:v>2020. год</c:v>
                </c:pt>
                <c:pt idx="24">
                  <c:v>2021. год</c:v>
                </c:pt>
                <c:pt idx="25">
                  <c:v>2022. год</c:v>
                </c:pt>
                <c:pt idx="26">
                  <c:v>2023. год</c:v>
                </c:pt>
              </c:strCache>
            </c:strRef>
          </c:cat>
          <c:val>
            <c:numRef>
              <c:f>Sheet1!$C$2:$C$28</c:f>
              <c:numCache>
                <c:formatCode>General</c:formatCode>
                <c:ptCount val="27"/>
                <c:pt idx="0">
                  <c:v>21</c:v>
                </c:pt>
                <c:pt idx="1">
                  <c:v>21</c:v>
                </c:pt>
                <c:pt idx="2">
                  <c:v>8</c:v>
                </c:pt>
                <c:pt idx="3">
                  <c:v>14</c:v>
                </c:pt>
                <c:pt idx="4">
                  <c:v>15</c:v>
                </c:pt>
                <c:pt idx="5">
                  <c:v>14</c:v>
                </c:pt>
                <c:pt idx="6">
                  <c:v>13</c:v>
                </c:pt>
                <c:pt idx="7">
                  <c:v>16</c:v>
                </c:pt>
                <c:pt idx="8">
                  <c:v>19</c:v>
                </c:pt>
                <c:pt idx="9">
                  <c:v>19</c:v>
                </c:pt>
                <c:pt idx="10">
                  <c:v>25</c:v>
                </c:pt>
                <c:pt idx="11">
                  <c:v>18</c:v>
                </c:pt>
                <c:pt idx="12">
                  <c:v>13</c:v>
                </c:pt>
                <c:pt idx="13">
                  <c:v>12</c:v>
                </c:pt>
                <c:pt idx="14">
                  <c:v>16</c:v>
                </c:pt>
                <c:pt idx="15">
                  <c:v>9</c:v>
                </c:pt>
                <c:pt idx="16">
                  <c:v>12</c:v>
                </c:pt>
                <c:pt idx="17">
                  <c:v>14</c:v>
                </c:pt>
                <c:pt idx="18">
                  <c:v>7</c:v>
                </c:pt>
                <c:pt idx="19">
                  <c:v>10</c:v>
                </c:pt>
                <c:pt idx="20">
                  <c:v>16</c:v>
                </c:pt>
                <c:pt idx="21">
                  <c:v>6</c:v>
                </c:pt>
                <c:pt idx="22">
                  <c:v>14</c:v>
                </c:pt>
                <c:pt idx="23">
                  <c:v>7</c:v>
                </c:pt>
                <c:pt idx="24">
                  <c:v>5</c:v>
                </c:pt>
                <c:pt idx="25">
                  <c:v>15</c:v>
                </c:pt>
                <c:pt idx="26">
                  <c:v>14</c:v>
                </c:pt>
              </c:numCache>
            </c:numRef>
          </c:val>
          <c:smooth val="0"/>
          <c:extLst>
            <c:ext xmlns:c16="http://schemas.microsoft.com/office/drawing/2014/chart" uri="{C3380CC4-5D6E-409C-BE32-E72D297353CC}">
              <c16:uniqueId val="{00000005-DA60-4123-A823-05C36C162F71}"/>
            </c:ext>
          </c:extLst>
        </c:ser>
        <c:ser>
          <c:idx val="2"/>
          <c:order val="2"/>
          <c:tx>
            <c:strRef>
              <c:f>Sheet1!$E$1</c:f>
              <c:strCache>
                <c:ptCount val="1"/>
                <c:pt idx="0">
                  <c:v>СН МШ</c:v>
                </c:pt>
              </c:strCache>
            </c:strRef>
          </c:tx>
          <c:spPr>
            <a:ln w="28575" cap="rnd">
              <a:solidFill>
                <a:schemeClr val="accent3"/>
              </a:solidFill>
              <a:round/>
            </a:ln>
            <a:effectLst/>
          </c:spPr>
          <c:marker>
            <c:symbol val="none"/>
          </c:marker>
          <c:cat>
            <c:strRef>
              <c:f>Sheet1!$A$2:$A$28</c:f>
              <c:strCache>
                <c:ptCount val="27"/>
                <c:pt idx="0">
                  <c:v>1997. год</c:v>
                </c:pt>
                <c:pt idx="1">
                  <c:v>1998. год</c:v>
                </c:pt>
                <c:pt idx="2">
                  <c:v>1999. год</c:v>
                </c:pt>
                <c:pt idx="3">
                  <c:v>2000. год</c:v>
                </c:pt>
                <c:pt idx="4">
                  <c:v>2001. год</c:v>
                </c:pt>
                <c:pt idx="5">
                  <c:v>2002. год</c:v>
                </c:pt>
                <c:pt idx="6">
                  <c:v>2003. год</c:v>
                </c:pt>
                <c:pt idx="7">
                  <c:v>2004. год</c:v>
                </c:pt>
                <c:pt idx="8">
                  <c:v>2005. год</c:v>
                </c:pt>
                <c:pt idx="9">
                  <c:v>2006. год</c:v>
                </c:pt>
                <c:pt idx="10">
                  <c:v>2007. год</c:v>
                </c:pt>
                <c:pt idx="11">
                  <c:v>2008. год</c:v>
                </c:pt>
                <c:pt idx="12">
                  <c:v>2009. год</c:v>
                </c:pt>
                <c:pt idx="13">
                  <c:v>2010. год</c:v>
                </c:pt>
                <c:pt idx="14">
                  <c:v>2011. год</c:v>
                </c:pt>
                <c:pt idx="15">
                  <c:v>2012. год</c:v>
                </c:pt>
                <c:pt idx="16">
                  <c:v>2013. год</c:v>
                </c:pt>
                <c:pt idx="17">
                  <c:v>2014. год</c:v>
                </c:pt>
                <c:pt idx="18">
                  <c:v>2015. год</c:v>
                </c:pt>
                <c:pt idx="19">
                  <c:v>2016. год</c:v>
                </c:pt>
                <c:pt idx="20">
                  <c:v>2017. год</c:v>
                </c:pt>
                <c:pt idx="21">
                  <c:v>2018. год</c:v>
                </c:pt>
                <c:pt idx="22">
                  <c:v>2019. год</c:v>
                </c:pt>
                <c:pt idx="23">
                  <c:v>2020. год</c:v>
                </c:pt>
                <c:pt idx="24">
                  <c:v>2021. год</c:v>
                </c:pt>
                <c:pt idx="25">
                  <c:v>2022. год</c:v>
                </c:pt>
                <c:pt idx="26">
                  <c:v>2023. год</c:v>
                </c:pt>
              </c:strCache>
            </c:strRef>
          </c:cat>
          <c:val>
            <c:numRef>
              <c:f>Sheet1!$E$2:$E$28</c:f>
              <c:numCache>
                <c:formatCode>General</c:formatCode>
                <c:ptCount val="27"/>
                <c:pt idx="0">
                  <c:v>51</c:v>
                </c:pt>
                <c:pt idx="1">
                  <c:v>33</c:v>
                </c:pt>
                <c:pt idx="2">
                  <c:v>17</c:v>
                </c:pt>
                <c:pt idx="3">
                  <c:v>22</c:v>
                </c:pt>
                <c:pt idx="4">
                  <c:v>38</c:v>
                </c:pt>
                <c:pt idx="5">
                  <c:v>37</c:v>
                </c:pt>
                <c:pt idx="6">
                  <c:v>19</c:v>
                </c:pt>
                <c:pt idx="7">
                  <c:v>33</c:v>
                </c:pt>
                <c:pt idx="8">
                  <c:v>43</c:v>
                </c:pt>
                <c:pt idx="9">
                  <c:v>41</c:v>
                </c:pt>
                <c:pt idx="10">
                  <c:v>45</c:v>
                </c:pt>
                <c:pt idx="11">
                  <c:v>58</c:v>
                </c:pt>
                <c:pt idx="12">
                  <c:v>63</c:v>
                </c:pt>
                <c:pt idx="13">
                  <c:v>37</c:v>
                </c:pt>
                <c:pt idx="14">
                  <c:v>31</c:v>
                </c:pt>
                <c:pt idx="15">
                  <c:v>26</c:v>
                </c:pt>
                <c:pt idx="16">
                  <c:v>36</c:v>
                </c:pt>
                <c:pt idx="17">
                  <c:v>31</c:v>
                </c:pt>
                <c:pt idx="18">
                  <c:v>26</c:v>
                </c:pt>
                <c:pt idx="19">
                  <c:v>35</c:v>
                </c:pt>
                <c:pt idx="20">
                  <c:v>32</c:v>
                </c:pt>
                <c:pt idx="21">
                  <c:v>29</c:v>
                </c:pt>
                <c:pt idx="22">
                  <c:v>30</c:v>
                </c:pt>
                <c:pt idx="23">
                  <c:v>20</c:v>
                </c:pt>
                <c:pt idx="24">
                  <c:v>13</c:v>
                </c:pt>
                <c:pt idx="25">
                  <c:v>21</c:v>
                </c:pt>
                <c:pt idx="26">
                  <c:v>23</c:v>
                </c:pt>
              </c:numCache>
            </c:numRef>
          </c:val>
          <c:smooth val="0"/>
          <c:extLst>
            <c:ext xmlns:c16="http://schemas.microsoft.com/office/drawing/2014/chart" uri="{C3380CC4-5D6E-409C-BE32-E72D297353CC}">
              <c16:uniqueId val="{00000006-DA60-4123-A823-05C36C162F71}"/>
            </c:ext>
          </c:extLst>
        </c:ser>
        <c:dLbls>
          <c:showLegendKey val="0"/>
          <c:showVal val="0"/>
          <c:showCatName val="0"/>
          <c:showSerName val="0"/>
          <c:showPercent val="0"/>
          <c:showBubbleSize val="0"/>
        </c:dLbls>
        <c:marker val="1"/>
        <c:smooth val="0"/>
        <c:axId val="370421344"/>
        <c:axId val="370423304"/>
      </c:lineChart>
      <c:catAx>
        <c:axId val="37042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370423304"/>
        <c:crosses val="autoZero"/>
        <c:auto val="1"/>
        <c:lblAlgn val="ctr"/>
        <c:lblOffset val="100"/>
        <c:noMultiLvlLbl val="0"/>
      </c:catAx>
      <c:valAx>
        <c:axId val="370423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370421344"/>
        <c:crosses val="autoZero"/>
        <c:crossBetween val="between"/>
      </c:valAx>
      <c:valAx>
        <c:axId val="370419776"/>
        <c:scaling>
          <c:orientation val="minMax"/>
          <c:max val="4"/>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370420560"/>
        <c:crosses val="max"/>
        <c:crossBetween val="between"/>
      </c:valAx>
      <c:catAx>
        <c:axId val="370420560"/>
        <c:scaling>
          <c:orientation val="minMax"/>
        </c:scaling>
        <c:delete val="1"/>
        <c:axPos val="b"/>
        <c:numFmt formatCode="General" sourceLinked="1"/>
        <c:majorTickMark val="out"/>
        <c:minorTickMark val="none"/>
        <c:tickLblPos val="nextTo"/>
        <c:crossAx val="3704197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ТРОШКОВИ!$M$21</c:f>
              <c:strCache>
                <c:ptCount val="1"/>
                <c:pt idx="0">
                  <c:v>Укупно</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1E1-4FC4-A000-5383FC15E0E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1E1-4FC4-A000-5383FC15E0E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1E1-4FC4-A000-5383FC15E0EE}"/>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ТРОШКОВИ!$N$20:$P$20</c:f>
              <c:strCache>
                <c:ptCount val="3"/>
                <c:pt idx="0">
                  <c:v>Трошкови саобраћајних незгода са погинулим</c:v>
                </c:pt>
                <c:pt idx="1">
                  <c:v>Трошкови саобраћајних незгода са тешко повређеним</c:v>
                </c:pt>
                <c:pt idx="2">
                  <c:v>Трошкови саобраћајних незгода са лако повређеним</c:v>
                </c:pt>
              </c:strCache>
            </c:strRef>
          </c:cat>
          <c:val>
            <c:numRef>
              <c:f>ТРОШКОВИ!$N$21:$P$21</c:f>
              <c:numCache>
                <c:formatCode>#,##0</c:formatCode>
                <c:ptCount val="3"/>
                <c:pt idx="0">
                  <c:v>12660710</c:v>
                </c:pt>
                <c:pt idx="1">
                  <c:v>6171797</c:v>
                </c:pt>
                <c:pt idx="2">
                  <c:v>1617903</c:v>
                </c:pt>
              </c:numCache>
            </c:numRef>
          </c:val>
          <c:extLst>
            <c:ext xmlns:c16="http://schemas.microsoft.com/office/drawing/2014/chart" uri="{C3380CC4-5D6E-409C-BE32-E72D297353CC}">
              <c16:uniqueId val="{00000006-21E1-4FC4-A000-5383FC15E0EE}"/>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70C0"/>
            </a:solidFill>
            <a:ln>
              <a:noFill/>
            </a:ln>
            <a:effectLst/>
          </c:spPr>
          <c:invertIfNegative val="0"/>
          <c:dPt>
            <c:idx val="5"/>
            <c:invertIfNegative val="0"/>
            <c:bubble3D val="0"/>
            <c:spPr>
              <a:solidFill>
                <a:srgbClr val="FFCC00"/>
              </a:solidFill>
              <a:ln>
                <a:noFill/>
              </a:ln>
              <a:effectLst/>
            </c:spPr>
            <c:extLst>
              <c:ext xmlns:c16="http://schemas.microsoft.com/office/drawing/2014/chart" uri="{C3380CC4-5D6E-409C-BE32-E72D297353CC}">
                <c16:uniqueId val="{00000002-7FCE-4526-9EF1-640F795D7CDE}"/>
              </c:ext>
            </c:extLst>
          </c:dPt>
          <c:dPt>
            <c:idx val="10"/>
            <c:invertIfNegative val="0"/>
            <c:bubble3D val="0"/>
            <c:spPr>
              <a:solidFill>
                <a:srgbClr val="0070C0"/>
              </a:solidFill>
              <a:ln>
                <a:noFill/>
              </a:ln>
              <a:effectLst/>
            </c:spPr>
            <c:extLst>
              <c:ext xmlns:c16="http://schemas.microsoft.com/office/drawing/2014/chart" uri="{C3380CC4-5D6E-409C-BE32-E72D297353CC}">
                <c16:uniqueId val="{00000001-7FCE-4526-9EF1-640F795D7CDE}"/>
              </c:ext>
            </c:extLst>
          </c:dPt>
          <c:dLbls>
            <c:dLbl>
              <c:idx val="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CE-4526-9EF1-640F795D7CDE}"/>
                </c:ext>
              </c:extLst>
            </c:dLbl>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ТРОШКОВИ!$J$2:$J$8</c:f>
              <c:strCache>
                <c:ptCount val="7"/>
                <c:pt idx="0">
                  <c:v>Алексинац</c:v>
                </c:pt>
                <c:pt idx="1">
                  <c:v>Гаџин Хан</c:v>
                </c:pt>
                <c:pt idx="2">
                  <c:v>Дољевац</c:v>
                </c:pt>
                <c:pt idx="3">
                  <c:v>Мерошина</c:v>
                </c:pt>
                <c:pt idx="4">
                  <c:v>Ниш</c:v>
                </c:pt>
                <c:pt idx="5">
                  <c:v>Ражањ</c:v>
                </c:pt>
                <c:pt idx="6">
                  <c:v>Сврљиг</c:v>
                </c:pt>
              </c:strCache>
            </c:strRef>
          </c:cat>
          <c:val>
            <c:numRef>
              <c:f>ТРОШКОВИ!$K$2:$K$8</c:f>
              <c:numCache>
                <c:formatCode>#,##0</c:formatCode>
                <c:ptCount val="7"/>
                <c:pt idx="0">
                  <c:v>26205458</c:v>
                </c:pt>
                <c:pt idx="1">
                  <c:v>3759584</c:v>
                </c:pt>
                <c:pt idx="2">
                  <c:v>2777208</c:v>
                </c:pt>
                <c:pt idx="3">
                  <c:v>6394450</c:v>
                </c:pt>
                <c:pt idx="4">
                  <c:v>53357749</c:v>
                </c:pt>
                <c:pt idx="5">
                  <c:v>4987026</c:v>
                </c:pt>
                <c:pt idx="6">
                  <c:v>4104966</c:v>
                </c:pt>
              </c:numCache>
            </c:numRef>
          </c:val>
          <c:extLst>
            <c:ext xmlns:c16="http://schemas.microsoft.com/office/drawing/2014/chart" uri="{C3380CC4-5D6E-409C-BE32-E72D297353CC}">
              <c16:uniqueId val="{00000003-7FCE-4526-9EF1-640F795D7CDE}"/>
            </c:ext>
          </c:extLst>
        </c:ser>
        <c:dLbls>
          <c:dLblPos val="outEnd"/>
          <c:showLegendKey val="0"/>
          <c:showVal val="1"/>
          <c:showCatName val="0"/>
          <c:showSerName val="0"/>
          <c:showPercent val="0"/>
          <c:showBubbleSize val="0"/>
        </c:dLbls>
        <c:gapWidth val="219"/>
        <c:overlap val="-27"/>
        <c:axId val="871134032"/>
        <c:axId val="841288624"/>
      </c:barChart>
      <c:catAx>
        <c:axId val="87113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841288624"/>
        <c:crosses val="autoZero"/>
        <c:auto val="1"/>
        <c:lblAlgn val="ctr"/>
        <c:lblOffset val="100"/>
        <c:noMultiLvlLbl val="0"/>
      </c:catAx>
      <c:valAx>
        <c:axId val="841288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8711340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ИНДИКАТОРИ!$C$6</c:f>
              <c:strCache>
                <c:ptCount val="1"/>
                <c:pt idx="0">
                  <c:v>Предње седиште</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ИНДИКАТОРИ!$B$7:$B$9</c:f>
              <c:numCache>
                <c:formatCode>General</c:formatCode>
                <c:ptCount val="3"/>
                <c:pt idx="0">
                  <c:v>2021</c:v>
                </c:pt>
                <c:pt idx="1">
                  <c:v>2022</c:v>
                </c:pt>
                <c:pt idx="2">
                  <c:v>2023</c:v>
                </c:pt>
              </c:numCache>
            </c:numRef>
          </c:cat>
          <c:val>
            <c:numRef>
              <c:f>ИНДИКАТОРИ!$C$7:$C$9</c:f>
              <c:numCache>
                <c:formatCode>General</c:formatCode>
                <c:ptCount val="3"/>
                <c:pt idx="0" formatCode="0.0">
                  <c:v>71</c:v>
                </c:pt>
                <c:pt idx="1">
                  <c:v>71.599999999999994</c:v>
                </c:pt>
                <c:pt idx="2">
                  <c:v>72.5</c:v>
                </c:pt>
              </c:numCache>
            </c:numRef>
          </c:val>
          <c:extLst>
            <c:ext xmlns:c16="http://schemas.microsoft.com/office/drawing/2014/chart" uri="{C3380CC4-5D6E-409C-BE32-E72D297353CC}">
              <c16:uniqueId val="{00000001-C043-4140-85FD-F746A916BB99}"/>
            </c:ext>
          </c:extLst>
        </c:ser>
        <c:ser>
          <c:idx val="1"/>
          <c:order val="1"/>
          <c:tx>
            <c:strRef>
              <c:f>ИНДИКАТОРИ!$D$6</c:f>
              <c:strCache>
                <c:ptCount val="1"/>
                <c:pt idx="0">
                  <c:v>Задње седиште</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numRef>
              <c:f>ИНДИКАТОРИ!$B$7:$B$9</c:f>
              <c:numCache>
                <c:formatCode>General</c:formatCode>
                <c:ptCount val="3"/>
                <c:pt idx="0">
                  <c:v>2021</c:v>
                </c:pt>
                <c:pt idx="1">
                  <c:v>2022</c:v>
                </c:pt>
                <c:pt idx="2">
                  <c:v>2023</c:v>
                </c:pt>
              </c:numCache>
            </c:numRef>
          </c:cat>
          <c:val>
            <c:numRef>
              <c:f>ИНДИКАТОРИ!$D$7:$D$9</c:f>
              <c:numCache>
                <c:formatCode>0.0</c:formatCode>
                <c:ptCount val="3"/>
                <c:pt idx="0" formatCode="General">
                  <c:v>7.4</c:v>
                </c:pt>
                <c:pt idx="1">
                  <c:v>0</c:v>
                </c:pt>
                <c:pt idx="2">
                  <c:v>0</c:v>
                </c:pt>
              </c:numCache>
            </c:numRef>
          </c:val>
          <c:extLst>
            <c:ext xmlns:c16="http://schemas.microsoft.com/office/drawing/2014/chart" uri="{C3380CC4-5D6E-409C-BE32-E72D297353CC}">
              <c16:uniqueId val="{00000003-C043-4140-85FD-F746A916BB99}"/>
            </c:ext>
          </c:extLst>
        </c:ser>
        <c:dLbls>
          <c:showLegendKey val="0"/>
          <c:showVal val="0"/>
          <c:showCatName val="0"/>
          <c:showSerName val="0"/>
          <c:showPercent val="0"/>
          <c:showBubbleSize val="0"/>
        </c:dLbls>
        <c:gapWidth val="219"/>
        <c:overlap val="-27"/>
        <c:axId val="1061113872"/>
        <c:axId val="1061114416"/>
      </c:barChart>
      <c:catAx>
        <c:axId val="106111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061114416"/>
        <c:crosses val="autoZero"/>
        <c:auto val="1"/>
        <c:lblAlgn val="ctr"/>
        <c:lblOffset val="100"/>
        <c:noMultiLvlLbl val="0"/>
      </c:catAx>
      <c:valAx>
        <c:axId val="1061114416"/>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061113872"/>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ИНДИКАТОРИ!$C$12</c:f>
              <c:strCache>
                <c:ptCount val="1"/>
                <c:pt idx="0">
                  <c:v>ПА</c:v>
                </c:pt>
              </c:strCache>
            </c:strRef>
          </c:tx>
          <c:spPr>
            <a:solidFill>
              <a:schemeClr val="accent1"/>
            </a:solidFill>
            <a:ln>
              <a:noFill/>
            </a:ln>
            <a:effectLst/>
          </c:spPr>
          <c:invertIfNegative val="0"/>
          <c:dLbls>
            <c:dLbl>
              <c:idx val="2"/>
              <c:layout>
                <c:manualLayout>
                  <c:x val="-1.591089896579156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F9-44E4-B8C9-88A487A25A3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ИНДИКАТОРИ!$B$13:$B$15</c:f>
              <c:numCache>
                <c:formatCode>General</c:formatCode>
                <c:ptCount val="3"/>
                <c:pt idx="0">
                  <c:v>2021</c:v>
                </c:pt>
                <c:pt idx="1">
                  <c:v>2022</c:v>
                </c:pt>
                <c:pt idx="2">
                  <c:v>2023</c:v>
                </c:pt>
              </c:numCache>
            </c:numRef>
          </c:cat>
          <c:val>
            <c:numRef>
              <c:f>ИНДИКАТОРИ!$C$13:$C$15</c:f>
              <c:numCache>
                <c:formatCode>General</c:formatCode>
                <c:ptCount val="3"/>
                <c:pt idx="0">
                  <c:v>97.8</c:v>
                </c:pt>
                <c:pt idx="1">
                  <c:v>98.3</c:v>
                </c:pt>
                <c:pt idx="2" formatCode="0.0">
                  <c:v>100</c:v>
                </c:pt>
              </c:numCache>
            </c:numRef>
          </c:val>
          <c:extLst>
            <c:ext xmlns:c16="http://schemas.microsoft.com/office/drawing/2014/chart" uri="{C3380CC4-5D6E-409C-BE32-E72D297353CC}">
              <c16:uniqueId val="{00000001-7AF9-44E4-B8C9-88A487A25A3C}"/>
            </c:ext>
          </c:extLst>
        </c:ser>
        <c:ser>
          <c:idx val="1"/>
          <c:order val="1"/>
          <c:tx>
            <c:strRef>
              <c:f>ИНДИКАТОРИ!$D$12</c:f>
              <c:strCache>
                <c:ptCount val="1"/>
                <c:pt idx="0">
                  <c:v>ТВ</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numRef>
              <c:f>ИНДИКАТОРИ!$B$13:$B$15</c:f>
              <c:numCache>
                <c:formatCode>General</c:formatCode>
                <c:ptCount val="3"/>
                <c:pt idx="0">
                  <c:v>2021</c:v>
                </c:pt>
                <c:pt idx="1">
                  <c:v>2022</c:v>
                </c:pt>
                <c:pt idx="2">
                  <c:v>2023</c:v>
                </c:pt>
              </c:numCache>
            </c:numRef>
          </c:cat>
          <c:val>
            <c:numRef>
              <c:f>ИНДИКАТОРИ!$D$13:$D$15</c:f>
              <c:numCache>
                <c:formatCode>General</c:formatCode>
                <c:ptCount val="3"/>
                <c:pt idx="0">
                  <c:v>89.7</c:v>
                </c:pt>
                <c:pt idx="1">
                  <c:v>93.3</c:v>
                </c:pt>
                <c:pt idx="2">
                  <c:v>93.7</c:v>
                </c:pt>
              </c:numCache>
            </c:numRef>
          </c:val>
          <c:extLst>
            <c:ext xmlns:c16="http://schemas.microsoft.com/office/drawing/2014/chart" uri="{C3380CC4-5D6E-409C-BE32-E72D297353CC}">
              <c16:uniqueId val="{00000003-7AF9-44E4-B8C9-88A487A25A3C}"/>
            </c:ext>
          </c:extLst>
        </c:ser>
        <c:ser>
          <c:idx val="2"/>
          <c:order val="2"/>
          <c:tx>
            <c:strRef>
              <c:f>ИНДИКАТОРИ!$E$12</c:f>
              <c:strCache>
                <c:ptCount val="1"/>
                <c:pt idx="0">
                  <c:v>БУС</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inear"/>
            <c:dispRSqr val="0"/>
            <c:dispEq val="0"/>
          </c:trendline>
          <c:cat>
            <c:numRef>
              <c:f>ИНДИКАТОРИ!$B$13:$B$15</c:f>
              <c:numCache>
                <c:formatCode>General</c:formatCode>
                <c:ptCount val="3"/>
                <c:pt idx="0">
                  <c:v>2021</c:v>
                </c:pt>
                <c:pt idx="1">
                  <c:v>2022</c:v>
                </c:pt>
                <c:pt idx="2">
                  <c:v>2023</c:v>
                </c:pt>
              </c:numCache>
            </c:numRef>
          </c:cat>
          <c:val>
            <c:numRef>
              <c:f>ИНДИКАТОРИ!$E$13:$E$15</c:f>
              <c:numCache>
                <c:formatCode>General</c:formatCode>
                <c:ptCount val="3"/>
                <c:pt idx="0">
                  <c:v>64.599999999999994</c:v>
                </c:pt>
                <c:pt idx="1">
                  <c:v>68.3</c:v>
                </c:pt>
                <c:pt idx="2">
                  <c:v>94.4</c:v>
                </c:pt>
              </c:numCache>
            </c:numRef>
          </c:val>
          <c:extLst>
            <c:ext xmlns:c16="http://schemas.microsoft.com/office/drawing/2014/chart" uri="{C3380CC4-5D6E-409C-BE32-E72D297353CC}">
              <c16:uniqueId val="{00000005-7AF9-44E4-B8C9-88A487A25A3C}"/>
            </c:ext>
          </c:extLst>
        </c:ser>
        <c:dLbls>
          <c:dLblPos val="outEnd"/>
          <c:showLegendKey val="0"/>
          <c:showVal val="1"/>
          <c:showCatName val="0"/>
          <c:showSerName val="0"/>
          <c:showPercent val="0"/>
          <c:showBubbleSize val="0"/>
        </c:dLbls>
        <c:gapWidth val="219"/>
        <c:overlap val="-27"/>
        <c:axId val="1061112784"/>
        <c:axId val="1061114960"/>
      </c:barChart>
      <c:catAx>
        <c:axId val="106111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061114960"/>
        <c:crossesAt val="0"/>
        <c:auto val="1"/>
        <c:lblAlgn val="ctr"/>
        <c:lblOffset val="100"/>
        <c:noMultiLvlLbl val="0"/>
      </c:catAx>
      <c:valAx>
        <c:axId val="106111496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06111278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ИНДИКАТОРИ!$C$18</c:f>
              <c:strCache>
                <c:ptCount val="1"/>
                <c:pt idx="0">
                  <c:v>Насеље</c:v>
                </c:pt>
              </c:strCache>
            </c:strRef>
          </c:tx>
          <c:spPr>
            <a:solidFill>
              <a:schemeClr val="accent1"/>
            </a:solidFill>
            <a:ln>
              <a:noFill/>
            </a:ln>
            <a:effectLst/>
          </c:spPr>
          <c:invertIfNegative val="0"/>
          <c:dLbls>
            <c:dLbl>
              <c:idx val="0"/>
              <c:layout>
                <c:manualLayout>
                  <c:x val="-2.3408239700374533E-2"/>
                  <c:y val="1.37741046831956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83D-4BDB-9B12-846A77DF43ED}"/>
                </c:ext>
              </c:extLst>
            </c:dLbl>
            <c:dLbl>
              <c:idx val="2"/>
              <c:layout>
                <c:manualLayout>
                  <c:x val="-1.4044943820224719E-2"/>
                  <c:y val="6.88705234159779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83D-4BDB-9B12-846A77DF43E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ИНДИКАТОРИ!$B$19:$B$21</c:f>
              <c:numCache>
                <c:formatCode>General</c:formatCode>
                <c:ptCount val="3"/>
                <c:pt idx="0">
                  <c:v>2021</c:v>
                </c:pt>
                <c:pt idx="1">
                  <c:v>2022</c:v>
                </c:pt>
                <c:pt idx="2">
                  <c:v>2023</c:v>
                </c:pt>
              </c:numCache>
            </c:numRef>
          </c:cat>
          <c:val>
            <c:numRef>
              <c:f>ИНДИКАТОРИ!$C$19:$C$21</c:f>
              <c:numCache>
                <c:formatCode>General</c:formatCode>
                <c:ptCount val="3"/>
                <c:pt idx="0">
                  <c:v>53.5</c:v>
                </c:pt>
                <c:pt idx="1">
                  <c:v>54.9</c:v>
                </c:pt>
                <c:pt idx="2" formatCode="0.0">
                  <c:v>49</c:v>
                </c:pt>
              </c:numCache>
            </c:numRef>
          </c:val>
          <c:extLst>
            <c:ext xmlns:c16="http://schemas.microsoft.com/office/drawing/2014/chart" uri="{C3380CC4-5D6E-409C-BE32-E72D297353CC}">
              <c16:uniqueId val="{00000001-383D-4BDB-9B12-846A77DF43ED}"/>
            </c:ext>
          </c:extLst>
        </c:ser>
        <c:ser>
          <c:idx val="1"/>
          <c:order val="1"/>
          <c:tx>
            <c:strRef>
              <c:f>ИНДИКАТОРИ!$D$18</c:f>
              <c:strCache>
                <c:ptCount val="1"/>
                <c:pt idx="0">
                  <c:v>Ван насеља</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numRef>
              <c:f>ИНДИКАТОРИ!$B$19:$B$21</c:f>
              <c:numCache>
                <c:formatCode>General</c:formatCode>
                <c:ptCount val="3"/>
                <c:pt idx="0">
                  <c:v>2021</c:v>
                </c:pt>
                <c:pt idx="1">
                  <c:v>2022</c:v>
                </c:pt>
                <c:pt idx="2">
                  <c:v>2023</c:v>
                </c:pt>
              </c:numCache>
            </c:numRef>
          </c:cat>
          <c:val>
            <c:numRef>
              <c:f>ИНДИКАТОРИ!$D$19:$D$21</c:f>
              <c:numCache>
                <c:formatCode>0.0</c:formatCode>
                <c:ptCount val="3"/>
                <c:pt idx="0" formatCode="General">
                  <c:v>54.2</c:v>
                </c:pt>
                <c:pt idx="1">
                  <c:v>46</c:v>
                </c:pt>
                <c:pt idx="2">
                  <c:v>52</c:v>
                </c:pt>
              </c:numCache>
            </c:numRef>
          </c:val>
          <c:extLst>
            <c:ext xmlns:c16="http://schemas.microsoft.com/office/drawing/2014/chart" uri="{C3380CC4-5D6E-409C-BE32-E72D297353CC}">
              <c16:uniqueId val="{00000003-383D-4BDB-9B12-846A77DF43ED}"/>
            </c:ext>
          </c:extLst>
        </c:ser>
        <c:ser>
          <c:idx val="2"/>
          <c:order val="2"/>
          <c:tx>
            <c:strRef>
              <c:f>ИНДИКАТОРИ!$E$18</c:f>
              <c:strCache>
                <c:ptCount val="1"/>
                <c:pt idx="0">
                  <c:v>Ауто-пут</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ИНДИКАТОРИ!$B$19:$B$21</c:f>
              <c:numCache>
                <c:formatCode>General</c:formatCode>
                <c:ptCount val="3"/>
                <c:pt idx="0">
                  <c:v>2021</c:v>
                </c:pt>
                <c:pt idx="1">
                  <c:v>2022</c:v>
                </c:pt>
                <c:pt idx="2">
                  <c:v>2023</c:v>
                </c:pt>
              </c:numCache>
            </c:numRef>
          </c:cat>
          <c:val>
            <c:numRef>
              <c:f>ИНДИКАТОРИ!$E$19:$E$21</c:f>
              <c:numCache>
                <c:formatCode>0.0</c:formatCode>
                <c:ptCount val="3"/>
                <c:pt idx="0" formatCode="General">
                  <c:v>62.1</c:v>
                </c:pt>
                <c:pt idx="1">
                  <c:v>68</c:v>
                </c:pt>
                <c:pt idx="2">
                  <c:v>60</c:v>
                </c:pt>
              </c:numCache>
            </c:numRef>
          </c:val>
          <c:extLst>
            <c:ext xmlns:c16="http://schemas.microsoft.com/office/drawing/2014/chart" uri="{C3380CC4-5D6E-409C-BE32-E72D297353CC}">
              <c16:uniqueId val="{00000004-383D-4BDB-9B12-846A77DF43ED}"/>
            </c:ext>
          </c:extLst>
        </c:ser>
        <c:dLbls>
          <c:dLblPos val="outEnd"/>
          <c:showLegendKey val="0"/>
          <c:showVal val="1"/>
          <c:showCatName val="0"/>
          <c:showSerName val="0"/>
          <c:showPercent val="0"/>
          <c:showBubbleSize val="0"/>
        </c:dLbls>
        <c:gapWidth val="219"/>
        <c:overlap val="-27"/>
        <c:axId val="1061115504"/>
        <c:axId val="1061111696"/>
      </c:barChart>
      <c:catAx>
        <c:axId val="106111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061111696"/>
        <c:crosses val="autoZero"/>
        <c:auto val="1"/>
        <c:lblAlgn val="ctr"/>
        <c:lblOffset val="100"/>
        <c:noMultiLvlLbl val="0"/>
      </c:catAx>
      <c:valAx>
        <c:axId val="10611116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061115504"/>
        <c:crosses val="autoZero"/>
        <c:crossBetween val="between"/>
      </c:valAx>
      <c:spPr>
        <a:noFill/>
        <a:ln>
          <a:noFill/>
        </a:ln>
        <a:effectLst/>
      </c:spPr>
    </c:plotArea>
    <c:legend>
      <c:legendPos val="b"/>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3"/>
          <c:tx>
            <c:strRef>
              <c:f>ИНДИКАТОРИ!$C$24</c:f>
              <c:strCache>
                <c:ptCount val="1"/>
                <c:pt idx="0">
                  <c:v>Насеље</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ИНДИКАТОРИ!$B$25:$B$27</c:f>
              <c:numCache>
                <c:formatCode>General</c:formatCode>
                <c:ptCount val="3"/>
                <c:pt idx="0">
                  <c:v>2021</c:v>
                </c:pt>
                <c:pt idx="1">
                  <c:v>2022</c:v>
                </c:pt>
                <c:pt idx="2">
                  <c:v>2023</c:v>
                </c:pt>
              </c:numCache>
            </c:numRef>
          </c:cat>
          <c:val>
            <c:numRef>
              <c:f>ИНДИКАТОРИ!$C$25:$C$27</c:f>
              <c:numCache>
                <c:formatCode>0.0</c:formatCode>
                <c:ptCount val="3"/>
                <c:pt idx="0">
                  <c:v>20</c:v>
                </c:pt>
                <c:pt idx="1">
                  <c:v>0</c:v>
                </c:pt>
                <c:pt idx="2">
                  <c:v>33.299999999999997</c:v>
                </c:pt>
              </c:numCache>
            </c:numRef>
          </c:val>
          <c:extLst>
            <c:ext xmlns:c16="http://schemas.microsoft.com/office/drawing/2014/chart" uri="{C3380CC4-5D6E-409C-BE32-E72D297353CC}">
              <c16:uniqueId val="{00000000-9D9C-46BE-9F14-22C510D43711}"/>
            </c:ext>
          </c:extLst>
        </c:ser>
        <c:ser>
          <c:idx val="4"/>
          <c:order val="4"/>
          <c:tx>
            <c:strRef>
              <c:f>ИНДИКАТОРИ!$D$24</c:f>
              <c:strCache>
                <c:ptCount val="1"/>
                <c:pt idx="0">
                  <c:v>Ван насеља</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ИНДИКАТОРИ!$B$25:$B$27</c:f>
              <c:numCache>
                <c:formatCode>General</c:formatCode>
                <c:ptCount val="3"/>
                <c:pt idx="0">
                  <c:v>2021</c:v>
                </c:pt>
                <c:pt idx="1">
                  <c:v>2022</c:v>
                </c:pt>
                <c:pt idx="2">
                  <c:v>2023</c:v>
                </c:pt>
              </c:numCache>
            </c:numRef>
          </c:cat>
          <c:val>
            <c:numRef>
              <c:f>ИНДИКАТОРИ!$D$25:$D$27</c:f>
              <c:numCache>
                <c:formatCode>0.0</c:formatCode>
                <c:ptCount val="3"/>
                <c:pt idx="0">
                  <c:v>40</c:v>
                </c:pt>
                <c:pt idx="1">
                  <c:v>0</c:v>
                </c:pt>
                <c:pt idx="2" formatCode="General">
                  <c:v>16.7</c:v>
                </c:pt>
              </c:numCache>
            </c:numRef>
          </c:val>
          <c:extLst>
            <c:ext xmlns:c16="http://schemas.microsoft.com/office/drawing/2014/chart" uri="{C3380CC4-5D6E-409C-BE32-E72D297353CC}">
              <c16:uniqueId val="{00000001-9D9C-46BE-9F14-22C510D43711}"/>
            </c:ext>
          </c:extLst>
        </c:ser>
        <c:dLbls>
          <c:dLblPos val="outEnd"/>
          <c:showLegendKey val="0"/>
          <c:showVal val="1"/>
          <c:showCatName val="0"/>
          <c:showSerName val="0"/>
          <c:showPercent val="0"/>
          <c:showBubbleSize val="0"/>
        </c:dLbls>
        <c:gapWidth val="219"/>
        <c:overlap val="-27"/>
        <c:axId val="1061108432"/>
        <c:axId val="1061109520"/>
        <c:extLst>
          <c:ext xmlns:c15="http://schemas.microsoft.com/office/drawing/2012/chart" uri="{02D57815-91ED-43cb-92C2-25804820EDAC}">
            <c15:filteredBarSeries>
              <c15:ser>
                <c:idx val="0"/>
                <c:order val="0"/>
                <c:tx>
                  <c:strRef>
                    <c:extLst>
                      <c:ext uri="{02D57815-91ED-43cb-92C2-25804820EDAC}">
                        <c15:formulaRef>
                          <c15:sqref>ИНДИКАТОРИ!$C$24:$E$24</c15:sqref>
                        </c15:formulaRef>
                      </c:ext>
                    </c:extLst>
                    <c:strCache>
                      <c:ptCount val="1"/>
                      <c:pt idx="0">
                        <c:v>Насеље Ван насеља Ауто-пут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extLst>
                      <c:ext uri="{02D57815-91ED-43cb-92C2-25804820EDAC}">
                        <c15:formulaRef>
                          <c15:sqref>ИНДИКАТОРИ!$B$25:$B$27</c15:sqref>
                        </c15:formulaRef>
                      </c:ext>
                    </c:extLst>
                    <c:numCache>
                      <c:formatCode>General</c:formatCode>
                      <c:ptCount val="3"/>
                      <c:pt idx="0">
                        <c:v>2021</c:v>
                      </c:pt>
                      <c:pt idx="1">
                        <c:v>2022</c:v>
                      </c:pt>
                      <c:pt idx="2">
                        <c:v>2023</c:v>
                      </c:pt>
                    </c:numCache>
                  </c:numRef>
                </c:cat>
                <c:val>
                  <c:numRef>
                    <c:extLst>
                      <c:ext uri="{02D57815-91ED-43cb-92C2-25804820EDAC}">
                        <c15:formulaRef>
                          <c15:sqref>ИНДИКАТОРИ!$C$25:$C$27</c15:sqref>
                        </c15:formulaRef>
                      </c:ext>
                    </c:extLst>
                    <c:numCache>
                      <c:formatCode>0.0</c:formatCode>
                      <c:ptCount val="3"/>
                      <c:pt idx="0">
                        <c:v>20</c:v>
                      </c:pt>
                      <c:pt idx="1">
                        <c:v>0</c:v>
                      </c:pt>
                      <c:pt idx="2">
                        <c:v>33.299999999999997</c:v>
                      </c:pt>
                    </c:numCache>
                  </c:numRef>
                </c:val>
                <c:extLst>
                  <c:ext xmlns:c16="http://schemas.microsoft.com/office/drawing/2014/chart" uri="{C3380CC4-5D6E-409C-BE32-E72D297353CC}">
                    <c16:uniqueId val="{00000003-9D9C-46BE-9F14-22C510D4371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ИНДИКАТОРИ!$D$23</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ИНДИКАТОРИ!$B$25:$B$27</c15:sqref>
                        </c15:formulaRef>
                      </c:ext>
                    </c:extLst>
                    <c:numCache>
                      <c:formatCode>General</c:formatCode>
                      <c:ptCount val="3"/>
                      <c:pt idx="0">
                        <c:v>2021</c:v>
                      </c:pt>
                      <c:pt idx="1">
                        <c:v>2022</c:v>
                      </c:pt>
                      <c:pt idx="2">
                        <c:v>2023</c:v>
                      </c:pt>
                    </c:numCache>
                  </c:numRef>
                </c:cat>
                <c:val>
                  <c:numRef>
                    <c:extLst xmlns:c15="http://schemas.microsoft.com/office/drawing/2012/chart">
                      <c:ext xmlns:c15="http://schemas.microsoft.com/office/drawing/2012/chart" uri="{02D57815-91ED-43cb-92C2-25804820EDAC}">
                        <c15:formulaRef>
                          <c15:sqref>ИНДИКАТОРИ!$D$25:$D$27</c15:sqref>
                        </c15:formulaRef>
                      </c:ext>
                    </c:extLst>
                    <c:numCache>
                      <c:formatCode>0.0</c:formatCode>
                      <c:ptCount val="3"/>
                      <c:pt idx="0">
                        <c:v>40</c:v>
                      </c:pt>
                      <c:pt idx="1">
                        <c:v>0</c:v>
                      </c:pt>
                      <c:pt idx="2" formatCode="General">
                        <c:v>16.7</c:v>
                      </c:pt>
                    </c:numCache>
                  </c:numRef>
                </c:val>
                <c:extLst xmlns:c15="http://schemas.microsoft.com/office/drawing/2012/chart">
                  <c:ext xmlns:c16="http://schemas.microsoft.com/office/drawing/2014/chart" uri="{C3380CC4-5D6E-409C-BE32-E72D297353CC}">
                    <c16:uniqueId val="{00000004-9D9C-46BE-9F14-22C510D4371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ИНДИКАТОРИ!$E$23</c15:sqref>
                        </c15:formulaRef>
                      </c:ext>
                    </c:extLst>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ИНДИКАТОРИ!$B$25:$B$27</c15:sqref>
                        </c15:formulaRef>
                      </c:ext>
                    </c:extLst>
                    <c:numCache>
                      <c:formatCode>General</c:formatCode>
                      <c:ptCount val="3"/>
                      <c:pt idx="0">
                        <c:v>2021</c:v>
                      </c:pt>
                      <c:pt idx="1">
                        <c:v>2022</c:v>
                      </c:pt>
                      <c:pt idx="2">
                        <c:v>2023</c:v>
                      </c:pt>
                    </c:numCache>
                  </c:numRef>
                </c:cat>
                <c:val>
                  <c:numRef>
                    <c:extLst xmlns:c15="http://schemas.microsoft.com/office/drawing/2012/chart">
                      <c:ext xmlns:c15="http://schemas.microsoft.com/office/drawing/2012/chart" uri="{02D57815-91ED-43cb-92C2-25804820EDAC}">
                        <c15:formulaRef>
                          <c15:sqref>ИНДИКАТОРИ!$E$25:$E$27</c15:sqref>
                        </c15:formulaRef>
                      </c:ext>
                    </c:extLst>
                    <c:numCache>
                      <c:formatCode>General</c:formatCode>
                      <c:ptCount val="3"/>
                      <c:pt idx="2" formatCode="0.0">
                        <c:v>100</c:v>
                      </c:pt>
                    </c:numCache>
                  </c:numRef>
                </c:val>
                <c:extLst xmlns:c15="http://schemas.microsoft.com/office/drawing/2012/chart">
                  <c:ext xmlns:c16="http://schemas.microsoft.com/office/drawing/2014/chart" uri="{C3380CC4-5D6E-409C-BE32-E72D297353CC}">
                    <c16:uniqueId val="{00000005-9D9C-46BE-9F14-22C510D43711}"/>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ИНДИКАТОРИ!$E$24</c15:sqref>
                        </c15:formulaRef>
                      </c:ext>
                    </c:extLst>
                    <c:strCache>
                      <c:ptCount val="1"/>
                      <c:pt idx="0">
                        <c:v>Ауто-пут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6"/>
                      </a:solidFill>
                      <a:prstDash val="sysDot"/>
                    </a:ln>
                    <a:effectLst/>
                  </c:spPr>
                  <c:trendlineType val="linear"/>
                  <c:dispRSqr val="0"/>
                  <c:dispEq val="0"/>
                </c:trendline>
                <c:cat>
                  <c:numRef>
                    <c:extLst xmlns:c15="http://schemas.microsoft.com/office/drawing/2012/chart">
                      <c:ext xmlns:c15="http://schemas.microsoft.com/office/drawing/2012/chart" uri="{02D57815-91ED-43cb-92C2-25804820EDAC}">
                        <c15:formulaRef>
                          <c15:sqref>ИНДИКАТОРИ!$B$25:$B$27</c15:sqref>
                        </c15:formulaRef>
                      </c:ext>
                    </c:extLst>
                    <c:numCache>
                      <c:formatCode>General</c:formatCode>
                      <c:ptCount val="3"/>
                      <c:pt idx="0">
                        <c:v>2021</c:v>
                      </c:pt>
                      <c:pt idx="1">
                        <c:v>2022</c:v>
                      </c:pt>
                      <c:pt idx="2">
                        <c:v>2023</c:v>
                      </c:pt>
                    </c:numCache>
                  </c:numRef>
                </c:cat>
                <c:val>
                  <c:numRef>
                    <c:extLst xmlns:c15="http://schemas.microsoft.com/office/drawing/2012/chart">
                      <c:ext xmlns:c15="http://schemas.microsoft.com/office/drawing/2012/chart" uri="{02D57815-91ED-43cb-92C2-25804820EDAC}">
                        <c15:formulaRef>
                          <c15:sqref>ИНДИКАТОРИ!$E$25:$E$27</c15:sqref>
                        </c15:formulaRef>
                      </c:ext>
                    </c:extLst>
                    <c:numCache>
                      <c:formatCode>General</c:formatCode>
                      <c:ptCount val="3"/>
                      <c:pt idx="2" formatCode="0.0">
                        <c:v>100</c:v>
                      </c:pt>
                    </c:numCache>
                  </c:numRef>
                </c:val>
                <c:extLst xmlns:c15="http://schemas.microsoft.com/office/drawing/2012/chart">
                  <c:ext xmlns:c16="http://schemas.microsoft.com/office/drawing/2014/chart" uri="{C3380CC4-5D6E-409C-BE32-E72D297353CC}">
                    <c16:uniqueId val="{00000007-9D9C-46BE-9F14-22C510D43711}"/>
                  </c:ext>
                </c:extLst>
              </c15:ser>
            </c15:filteredBarSeries>
          </c:ext>
        </c:extLst>
      </c:barChart>
      <c:catAx>
        <c:axId val="10611084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061109520"/>
        <c:crossesAt val="0"/>
        <c:auto val="1"/>
        <c:lblAlgn val="ctr"/>
        <c:lblOffset val="100"/>
        <c:noMultiLvlLbl val="0"/>
      </c:catAx>
      <c:valAx>
        <c:axId val="106110952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06110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ИНДИКАТОРИ!$B$30:$B$32</c:f>
              <c:numCache>
                <c:formatCode>General</c:formatCode>
                <c:ptCount val="3"/>
                <c:pt idx="0">
                  <c:v>2021</c:v>
                </c:pt>
                <c:pt idx="1">
                  <c:v>2022</c:v>
                </c:pt>
                <c:pt idx="2">
                  <c:v>2023</c:v>
                </c:pt>
              </c:numCache>
            </c:numRef>
          </c:cat>
          <c:val>
            <c:numRef>
              <c:f>ИНДИКАТОРИ!$C$30:$C$32</c:f>
              <c:numCache>
                <c:formatCode>General</c:formatCode>
                <c:ptCount val="3"/>
                <c:pt idx="0">
                  <c:v>80.8</c:v>
                </c:pt>
                <c:pt idx="1">
                  <c:v>48.7</c:v>
                </c:pt>
                <c:pt idx="2">
                  <c:v>63.8</c:v>
                </c:pt>
              </c:numCache>
            </c:numRef>
          </c:val>
          <c:extLst>
            <c:ext xmlns:c16="http://schemas.microsoft.com/office/drawing/2014/chart" uri="{C3380CC4-5D6E-409C-BE32-E72D297353CC}">
              <c16:uniqueId val="{00000001-F40F-4667-853B-435155BEEDD1}"/>
            </c:ext>
          </c:extLst>
        </c:ser>
        <c:dLbls>
          <c:dLblPos val="outEnd"/>
          <c:showLegendKey val="0"/>
          <c:showVal val="1"/>
          <c:showCatName val="0"/>
          <c:showSerName val="0"/>
          <c:showPercent val="0"/>
          <c:showBubbleSize val="0"/>
        </c:dLbls>
        <c:gapWidth val="219"/>
        <c:overlap val="-27"/>
        <c:axId val="1061108976"/>
        <c:axId val="1061110064"/>
      </c:barChart>
      <c:catAx>
        <c:axId val="106110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061110064"/>
        <c:crosses val="autoZero"/>
        <c:auto val="1"/>
        <c:lblAlgn val="ctr"/>
        <c:lblOffset val="100"/>
        <c:noMultiLvlLbl val="0"/>
      </c:catAx>
      <c:valAx>
        <c:axId val="106111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061108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ИНДИКАТОРИ!$B$40:$B$42</c:f>
              <c:numCache>
                <c:formatCode>General</c:formatCode>
                <c:ptCount val="3"/>
                <c:pt idx="0">
                  <c:v>2021</c:v>
                </c:pt>
                <c:pt idx="1">
                  <c:v>2022</c:v>
                </c:pt>
                <c:pt idx="2">
                  <c:v>2023</c:v>
                </c:pt>
              </c:numCache>
            </c:numRef>
          </c:cat>
          <c:val>
            <c:numRef>
              <c:f>ИНДИКАТОРИ!$C$40:$C$42</c:f>
              <c:numCache>
                <c:formatCode>General</c:formatCode>
                <c:ptCount val="3"/>
                <c:pt idx="0">
                  <c:v>98.3</c:v>
                </c:pt>
                <c:pt idx="1">
                  <c:v>94.9</c:v>
                </c:pt>
                <c:pt idx="2">
                  <c:v>96.6</c:v>
                </c:pt>
              </c:numCache>
            </c:numRef>
          </c:val>
          <c:extLst>
            <c:ext xmlns:c16="http://schemas.microsoft.com/office/drawing/2014/chart" uri="{C3380CC4-5D6E-409C-BE32-E72D297353CC}">
              <c16:uniqueId val="{00000001-A55A-4609-8387-3AA94DF6B1DA}"/>
            </c:ext>
          </c:extLst>
        </c:ser>
        <c:dLbls>
          <c:dLblPos val="outEnd"/>
          <c:showLegendKey val="0"/>
          <c:showVal val="1"/>
          <c:showCatName val="0"/>
          <c:showSerName val="0"/>
          <c:showPercent val="0"/>
          <c:showBubbleSize val="0"/>
        </c:dLbls>
        <c:gapWidth val="219"/>
        <c:overlap val="-27"/>
        <c:axId val="1071635888"/>
        <c:axId val="1071628272"/>
      </c:barChart>
      <c:catAx>
        <c:axId val="107163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071628272"/>
        <c:crosses val="autoZero"/>
        <c:auto val="1"/>
        <c:lblAlgn val="ctr"/>
        <c:lblOffset val="100"/>
        <c:noMultiLvlLbl val="0"/>
      </c:catAx>
      <c:valAx>
        <c:axId val="1071628272"/>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0716358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ИНДИКАТОРИ!$C$54</c:f>
              <c:strCache>
                <c:ptCount val="1"/>
                <c:pt idx="0">
                  <c:v>Индикатор 2023</c:v>
                </c:pt>
              </c:strCache>
            </c:strRef>
          </c:tx>
          <c:spPr>
            <a:solidFill>
              <a:schemeClr val="accent1"/>
            </a:solidFill>
            <a:ln>
              <a:noFill/>
            </a:ln>
            <a:effectLst/>
          </c:spPr>
          <c:invertIfNegative val="0"/>
          <c:dPt>
            <c:idx val="5"/>
            <c:invertIfNegative val="0"/>
            <c:bubble3D val="0"/>
            <c:spPr>
              <a:solidFill>
                <a:srgbClr val="FFCC00"/>
              </a:solidFill>
              <a:ln>
                <a:noFill/>
              </a:ln>
              <a:effectLst/>
            </c:spPr>
            <c:extLst>
              <c:ext xmlns:c16="http://schemas.microsoft.com/office/drawing/2014/chart" uri="{C3380CC4-5D6E-409C-BE32-E72D297353CC}">
                <c16:uniqueId val="{00000008-F3AB-4A82-AC9E-F7080978DEBB}"/>
              </c:ext>
            </c:extLst>
          </c:dPt>
          <c:dPt>
            <c:idx val="10"/>
            <c:invertIfNegative val="0"/>
            <c:bubble3D val="0"/>
            <c:spPr>
              <a:solidFill>
                <a:srgbClr val="FFC000"/>
              </a:solidFill>
              <a:ln>
                <a:noFill/>
              </a:ln>
              <a:effectLst/>
            </c:spPr>
            <c:extLst>
              <c:ext xmlns:c16="http://schemas.microsoft.com/office/drawing/2014/chart" uri="{C3380CC4-5D6E-409C-BE32-E72D297353CC}">
                <c16:uniqueId val="{00000001-F3AB-4A82-AC9E-F7080978DEBB}"/>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ИНДИКАТОРИ!$B$55:$B$61</c:f>
              <c:strCache>
                <c:ptCount val="7"/>
                <c:pt idx="0">
                  <c:v>Алексинац</c:v>
                </c:pt>
                <c:pt idx="1">
                  <c:v>Гаџин Хан</c:v>
                </c:pt>
                <c:pt idx="2">
                  <c:v>Дољевац</c:v>
                </c:pt>
                <c:pt idx="3">
                  <c:v>Мерошина</c:v>
                </c:pt>
                <c:pt idx="4">
                  <c:v>Ниш</c:v>
                </c:pt>
                <c:pt idx="5">
                  <c:v>Ражањ</c:v>
                </c:pt>
                <c:pt idx="6">
                  <c:v>Сврљиг</c:v>
                </c:pt>
              </c:strCache>
            </c:strRef>
          </c:cat>
          <c:val>
            <c:numRef>
              <c:f>ИНДИКАТОРИ!$C$55:$C$61</c:f>
              <c:numCache>
                <c:formatCode>General</c:formatCode>
                <c:ptCount val="7"/>
                <c:pt idx="0">
                  <c:v>85.8</c:v>
                </c:pt>
                <c:pt idx="1">
                  <c:v>84.9</c:v>
                </c:pt>
                <c:pt idx="2">
                  <c:v>91.1</c:v>
                </c:pt>
                <c:pt idx="3">
                  <c:v>85.6</c:v>
                </c:pt>
                <c:pt idx="4">
                  <c:v>94.1</c:v>
                </c:pt>
                <c:pt idx="5">
                  <c:v>72.5</c:v>
                </c:pt>
                <c:pt idx="6">
                  <c:v>89.4</c:v>
                </c:pt>
              </c:numCache>
            </c:numRef>
          </c:val>
          <c:extLst>
            <c:ext xmlns:c16="http://schemas.microsoft.com/office/drawing/2014/chart" uri="{C3380CC4-5D6E-409C-BE32-E72D297353CC}">
              <c16:uniqueId val="{00000002-F3AB-4A82-AC9E-F7080978DEBB}"/>
            </c:ext>
          </c:extLst>
        </c:ser>
        <c:dLbls>
          <c:showLegendKey val="0"/>
          <c:showVal val="0"/>
          <c:showCatName val="0"/>
          <c:showSerName val="0"/>
          <c:showPercent val="0"/>
          <c:showBubbleSize val="0"/>
        </c:dLbls>
        <c:gapWidth val="219"/>
        <c:axId val="1061112240"/>
        <c:axId val="1071632080"/>
      </c:barChart>
      <c:lineChart>
        <c:grouping val="standard"/>
        <c:varyColors val="0"/>
        <c:ser>
          <c:idx val="1"/>
          <c:order val="1"/>
          <c:tx>
            <c:strRef>
              <c:f>ИНДИКАТОРИ!$D$54</c:f>
              <c:strCache>
                <c:ptCount val="1"/>
                <c:pt idx="0">
                  <c:v>Република Србија</c:v>
                </c:pt>
              </c:strCache>
            </c:strRef>
          </c:tx>
          <c:spPr>
            <a:ln w="28575" cap="rnd">
              <a:solidFill>
                <a:schemeClr val="accent2"/>
              </a:solidFill>
              <a:round/>
            </a:ln>
            <a:effectLst/>
          </c:spPr>
          <c:marker>
            <c:symbol val="none"/>
          </c:marker>
          <c:dLbls>
            <c:dLbl>
              <c:idx val="11"/>
              <c:layout>
                <c:manualLayout>
                  <c:x val="0"/>
                  <c:y val="-1.935467700896513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AB-4A82-AC9E-F7080978DEB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ИНДИКАТОРИ!$B$55:$B$61</c:f>
              <c:strCache>
                <c:ptCount val="7"/>
                <c:pt idx="0">
                  <c:v>Алексинац</c:v>
                </c:pt>
                <c:pt idx="1">
                  <c:v>Гаџин Хан</c:v>
                </c:pt>
                <c:pt idx="2">
                  <c:v>Дољевац</c:v>
                </c:pt>
                <c:pt idx="3">
                  <c:v>Мерошина</c:v>
                </c:pt>
                <c:pt idx="4">
                  <c:v>Ниш</c:v>
                </c:pt>
                <c:pt idx="5">
                  <c:v>Ражањ</c:v>
                </c:pt>
                <c:pt idx="6">
                  <c:v>Сврљиг</c:v>
                </c:pt>
              </c:strCache>
            </c:strRef>
          </c:cat>
          <c:val>
            <c:numRef>
              <c:f>ИНДИКАТОРИ!$D$55:$D$61</c:f>
              <c:numCache>
                <c:formatCode>General</c:formatCode>
                <c:ptCount val="7"/>
                <c:pt idx="0">
                  <c:v>85.3</c:v>
                </c:pt>
                <c:pt idx="1">
                  <c:v>85.3</c:v>
                </c:pt>
                <c:pt idx="2">
                  <c:v>85.3</c:v>
                </c:pt>
                <c:pt idx="3">
                  <c:v>85.3</c:v>
                </c:pt>
                <c:pt idx="4">
                  <c:v>85.3</c:v>
                </c:pt>
                <c:pt idx="5">
                  <c:v>85.3</c:v>
                </c:pt>
                <c:pt idx="6">
                  <c:v>85.3</c:v>
                </c:pt>
              </c:numCache>
            </c:numRef>
          </c:val>
          <c:smooth val="0"/>
          <c:extLst>
            <c:ext xmlns:c16="http://schemas.microsoft.com/office/drawing/2014/chart" uri="{C3380CC4-5D6E-409C-BE32-E72D297353CC}">
              <c16:uniqueId val="{00000004-F3AB-4A82-AC9E-F7080978DEBB}"/>
            </c:ext>
          </c:extLst>
        </c:ser>
        <c:ser>
          <c:idx val="2"/>
          <c:order val="2"/>
          <c:tx>
            <c:strRef>
              <c:f>ИНДИКАТОРИ!$E$54</c:f>
              <c:strCache>
                <c:ptCount val="1"/>
                <c:pt idx="0">
                  <c:v>ПУ Ниш</c:v>
                </c:pt>
              </c:strCache>
            </c:strRef>
          </c:tx>
          <c:spPr>
            <a:ln w="28575" cap="rnd">
              <a:solidFill>
                <a:schemeClr val="accent3"/>
              </a:solidFill>
              <a:round/>
            </a:ln>
            <a:effectLst/>
          </c:spPr>
          <c:marker>
            <c:symbol val="none"/>
          </c:marker>
          <c:cat>
            <c:strRef>
              <c:f>ИНДИКАТОРИ!$B$55:$B$61</c:f>
              <c:strCache>
                <c:ptCount val="7"/>
                <c:pt idx="0">
                  <c:v>Алексинац</c:v>
                </c:pt>
                <c:pt idx="1">
                  <c:v>Гаџин Хан</c:v>
                </c:pt>
                <c:pt idx="2">
                  <c:v>Дољевац</c:v>
                </c:pt>
                <c:pt idx="3">
                  <c:v>Мерошина</c:v>
                </c:pt>
                <c:pt idx="4">
                  <c:v>Ниш</c:v>
                </c:pt>
                <c:pt idx="5">
                  <c:v>Ражањ</c:v>
                </c:pt>
                <c:pt idx="6">
                  <c:v>Сврљиг</c:v>
                </c:pt>
              </c:strCache>
            </c:strRef>
          </c:cat>
          <c:val>
            <c:numRef>
              <c:f>ИНДИКАТОРИ!$E$55:$E$61</c:f>
              <c:numCache>
                <c:formatCode>General</c:formatCode>
                <c:ptCount val="7"/>
                <c:pt idx="0">
                  <c:v>86.1</c:v>
                </c:pt>
                <c:pt idx="1">
                  <c:v>86.1</c:v>
                </c:pt>
                <c:pt idx="2">
                  <c:v>86.1</c:v>
                </c:pt>
                <c:pt idx="3">
                  <c:v>86.1</c:v>
                </c:pt>
                <c:pt idx="4">
                  <c:v>86.1</c:v>
                </c:pt>
                <c:pt idx="5">
                  <c:v>86.1</c:v>
                </c:pt>
                <c:pt idx="6">
                  <c:v>86.1</c:v>
                </c:pt>
              </c:numCache>
            </c:numRef>
          </c:val>
          <c:smooth val="0"/>
          <c:extLst>
            <c:ext xmlns:c16="http://schemas.microsoft.com/office/drawing/2014/chart" uri="{C3380CC4-5D6E-409C-BE32-E72D297353CC}">
              <c16:uniqueId val="{00000006-F3AB-4A82-AC9E-F7080978DEBB}"/>
            </c:ext>
          </c:extLst>
        </c:ser>
        <c:dLbls>
          <c:showLegendKey val="0"/>
          <c:showVal val="0"/>
          <c:showCatName val="0"/>
          <c:showSerName val="0"/>
          <c:showPercent val="0"/>
          <c:showBubbleSize val="0"/>
        </c:dLbls>
        <c:marker val="1"/>
        <c:smooth val="0"/>
        <c:axId val="1061112240"/>
        <c:axId val="1071632080"/>
      </c:lineChart>
      <c:catAx>
        <c:axId val="106111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071632080"/>
        <c:crosses val="autoZero"/>
        <c:auto val="1"/>
        <c:lblAlgn val="ctr"/>
        <c:lblOffset val="100"/>
        <c:noMultiLvlLbl val="0"/>
      </c:catAx>
      <c:valAx>
        <c:axId val="10716320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061112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ИНДИКАТОРИ!$C$54</c:f>
              <c:strCache>
                <c:ptCount val="1"/>
                <c:pt idx="0">
                  <c:v>Индикатор 2023</c:v>
                </c:pt>
              </c:strCache>
            </c:strRef>
          </c:tx>
          <c:spPr>
            <a:solidFill>
              <a:schemeClr val="accent1"/>
            </a:solidFill>
            <a:ln>
              <a:noFill/>
            </a:ln>
            <a:effectLst/>
          </c:spPr>
          <c:invertIfNegative val="0"/>
          <c:dPt>
            <c:idx val="5"/>
            <c:invertIfNegative val="0"/>
            <c:bubble3D val="0"/>
            <c:spPr>
              <a:solidFill>
                <a:srgbClr val="FFCC00"/>
              </a:solidFill>
              <a:ln>
                <a:noFill/>
              </a:ln>
              <a:effectLst/>
            </c:spPr>
            <c:extLst>
              <c:ext xmlns:c16="http://schemas.microsoft.com/office/drawing/2014/chart" uri="{C3380CC4-5D6E-409C-BE32-E72D297353CC}">
                <c16:uniqueId val="{00000008-B3EE-43CD-9318-8D603500A987}"/>
              </c:ext>
            </c:extLst>
          </c:dPt>
          <c:dPt>
            <c:idx val="10"/>
            <c:invertIfNegative val="0"/>
            <c:bubble3D val="0"/>
            <c:spPr>
              <a:solidFill>
                <a:srgbClr val="FFC000"/>
              </a:solidFill>
              <a:ln>
                <a:noFill/>
              </a:ln>
              <a:effectLst/>
            </c:spPr>
            <c:extLst>
              <c:ext xmlns:c16="http://schemas.microsoft.com/office/drawing/2014/chart" uri="{C3380CC4-5D6E-409C-BE32-E72D297353CC}">
                <c16:uniqueId val="{00000001-B3EE-43CD-9318-8D603500A987}"/>
              </c:ext>
            </c:extLst>
          </c:dPt>
          <c:dLbls>
            <c:dLbl>
              <c:idx val="5"/>
              <c:layout>
                <c:manualLayout>
                  <c:x val="-1.7283169029034919E-16"/>
                  <c:y val="2.68817204301075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3EE-43CD-9318-8D603500A987}"/>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r-Latn-RS"/>
                </a:p>
              </c:txPr>
              <c:dLblPos val="outEnd"/>
              <c:showLegendKey val="0"/>
              <c:showVal val="1"/>
              <c:showCatName val="0"/>
              <c:showSerName val="0"/>
              <c:showPercent val="0"/>
              <c:showBubbleSize val="0"/>
              <c:extLst>
                <c:ext xmlns:c16="http://schemas.microsoft.com/office/drawing/2014/chart" uri="{C3380CC4-5D6E-409C-BE32-E72D297353CC}">
                  <c16:uniqueId val="{00000001-B3EE-43CD-9318-8D603500A9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ИНДИКАТОРИ!$B$68:$B$74</c:f>
              <c:strCache>
                <c:ptCount val="7"/>
                <c:pt idx="0">
                  <c:v>Алексинац</c:v>
                </c:pt>
                <c:pt idx="1">
                  <c:v>Гаџин Хан</c:v>
                </c:pt>
                <c:pt idx="2">
                  <c:v>Дољевац</c:v>
                </c:pt>
                <c:pt idx="3">
                  <c:v>Мерошина</c:v>
                </c:pt>
                <c:pt idx="4">
                  <c:v>Ниш</c:v>
                </c:pt>
                <c:pt idx="5">
                  <c:v>Ражањ</c:v>
                </c:pt>
                <c:pt idx="6">
                  <c:v>Сврљиг</c:v>
                </c:pt>
              </c:strCache>
            </c:strRef>
          </c:cat>
          <c:val>
            <c:numRef>
              <c:f>ИНДИКАТОРИ!$C$68:$C$74</c:f>
              <c:numCache>
                <c:formatCode>General</c:formatCode>
                <c:ptCount val="7"/>
                <c:pt idx="0">
                  <c:v>72.400000000000006</c:v>
                </c:pt>
                <c:pt idx="1">
                  <c:v>50.5</c:v>
                </c:pt>
                <c:pt idx="2">
                  <c:v>52.7</c:v>
                </c:pt>
                <c:pt idx="3" formatCode="0.0">
                  <c:v>73</c:v>
                </c:pt>
                <c:pt idx="4">
                  <c:v>64.7</c:v>
                </c:pt>
                <c:pt idx="5">
                  <c:v>53.6</c:v>
                </c:pt>
                <c:pt idx="6">
                  <c:v>69.2</c:v>
                </c:pt>
              </c:numCache>
            </c:numRef>
          </c:val>
          <c:extLst>
            <c:ext xmlns:c16="http://schemas.microsoft.com/office/drawing/2014/chart" uri="{C3380CC4-5D6E-409C-BE32-E72D297353CC}">
              <c16:uniqueId val="{00000002-B3EE-43CD-9318-8D603500A987}"/>
            </c:ext>
          </c:extLst>
        </c:ser>
        <c:dLbls>
          <c:showLegendKey val="0"/>
          <c:showVal val="0"/>
          <c:showCatName val="0"/>
          <c:showSerName val="0"/>
          <c:showPercent val="0"/>
          <c:showBubbleSize val="0"/>
        </c:dLbls>
        <c:gapWidth val="219"/>
        <c:axId val="1071639152"/>
        <c:axId val="1071628816"/>
      </c:barChart>
      <c:lineChart>
        <c:grouping val="standard"/>
        <c:varyColors val="0"/>
        <c:ser>
          <c:idx val="1"/>
          <c:order val="1"/>
          <c:tx>
            <c:strRef>
              <c:f>ИНДИКАТОРИ!$D$54</c:f>
              <c:strCache>
                <c:ptCount val="1"/>
                <c:pt idx="0">
                  <c:v>Република Србија</c:v>
                </c:pt>
              </c:strCache>
            </c:strRef>
          </c:tx>
          <c:spPr>
            <a:ln w="28575" cap="rnd">
              <a:solidFill>
                <a:schemeClr val="accent2"/>
              </a:solidFill>
              <a:round/>
            </a:ln>
            <a:effectLst/>
          </c:spPr>
          <c:marker>
            <c:symbol val="none"/>
          </c:marker>
          <c:cat>
            <c:strRef>
              <c:f>ИНДИКАТОРИ!$B$68:$B$74</c:f>
              <c:strCache>
                <c:ptCount val="7"/>
                <c:pt idx="0">
                  <c:v>Алексинац</c:v>
                </c:pt>
                <c:pt idx="1">
                  <c:v>Гаџин Хан</c:v>
                </c:pt>
                <c:pt idx="2">
                  <c:v>Дољевац</c:v>
                </c:pt>
                <c:pt idx="3">
                  <c:v>Мерошина</c:v>
                </c:pt>
                <c:pt idx="4">
                  <c:v>Ниш</c:v>
                </c:pt>
                <c:pt idx="5">
                  <c:v>Ражањ</c:v>
                </c:pt>
                <c:pt idx="6">
                  <c:v>Сврљиг</c:v>
                </c:pt>
              </c:strCache>
            </c:strRef>
          </c:cat>
          <c:val>
            <c:numRef>
              <c:f>ИНДИКАТОРИ!$D$68:$D$74</c:f>
              <c:numCache>
                <c:formatCode>General</c:formatCode>
                <c:ptCount val="7"/>
                <c:pt idx="0">
                  <c:v>59.7</c:v>
                </c:pt>
                <c:pt idx="1">
                  <c:v>59.7</c:v>
                </c:pt>
                <c:pt idx="2">
                  <c:v>59.7</c:v>
                </c:pt>
                <c:pt idx="3">
                  <c:v>59.7</c:v>
                </c:pt>
                <c:pt idx="4">
                  <c:v>59.7</c:v>
                </c:pt>
                <c:pt idx="5">
                  <c:v>59.7</c:v>
                </c:pt>
                <c:pt idx="6">
                  <c:v>59.7</c:v>
                </c:pt>
              </c:numCache>
            </c:numRef>
          </c:val>
          <c:smooth val="0"/>
          <c:extLst>
            <c:ext xmlns:c16="http://schemas.microsoft.com/office/drawing/2014/chart" uri="{C3380CC4-5D6E-409C-BE32-E72D297353CC}">
              <c16:uniqueId val="{00000004-B3EE-43CD-9318-8D603500A987}"/>
            </c:ext>
          </c:extLst>
        </c:ser>
        <c:ser>
          <c:idx val="2"/>
          <c:order val="2"/>
          <c:tx>
            <c:strRef>
              <c:f>ИНДИКАТОРИ!$E$54</c:f>
              <c:strCache>
                <c:ptCount val="1"/>
                <c:pt idx="0">
                  <c:v>ПУ Ниш</c:v>
                </c:pt>
              </c:strCache>
            </c:strRef>
          </c:tx>
          <c:spPr>
            <a:ln w="28575" cap="rnd">
              <a:solidFill>
                <a:schemeClr val="accent3"/>
              </a:solidFill>
              <a:round/>
            </a:ln>
            <a:effectLst/>
          </c:spPr>
          <c:marker>
            <c:symbol val="none"/>
          </c:marker>
          <c:dLbls>
            <c:dLbl>
              <c:idx val="11"/>
              <c:layout>
                <c:manualLayout>
                  <c:x val="3.2961516087939469E-3"/>
                  <c:y val="-1.3724647461752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EE-43CD-9318-8D603500A987}"/>
                </c:ext>
              </c:extLst>
            </c:dLbl>
            <c:spPr>
              <a:noFill/>
              <a:ln>
                <a:noFill/>
              </a:ln>
              <a:effectLst/>
            </c:spPr>
            <c:txPr>
              <a:bodyPr rot="0" spcFirstLastPara="1" vertOverflow="ellipsis" vert="horz" wrap="square" lIns="38100" tIns="19050" rIns="38100" bIns="19050" anchor="ctr" anchorCtr="0">
                <a:spAutoFit/>
              </a:bodyPr>
              <a:lstStyle/>
              <a:p>
                <a:pPr algn="ctr" rtl="0">
                  <a:defRPr lang="sr-Cyrl-RS" sz="1100" b="1" i="0" u="none" strike="noStrike" kern="1200" baseline="0">
                    <a:solidFill>
                      <a:schemeClr val="accent3"/>
                    </a:solidFill>
                    <a:latin typeface="+mn-lt"/>
                    <a:ea typeface="+mn-ea"/>
                    <a:cs typeface="+mn-cs"/>
                  </a:defRPr>
                </a:pPr>
                <a:endParaRPr lang="sr-Latn-R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ИНДИКАТОРИ!$B$68:$B$74</c:f>
              <c:strCache>
                <c:ptCount val="7"/>
                <c:pt idx="0">
                  <c:v>Алексинац</c:v>
                </c:pt>
                <c:pt idx="1">
                  <c:v>Гаџин Хан</c:v>
                </c:pt>
                <c:pt idx="2">
                  <c:v>Дољевац</c:v>
                </c:pt>
                <c:pt idx="3">
                  <c:v>Мерошина</c:v>
                </c:pt>
                <c:pt idx="4">
                  <c:v>Ниш</c:v>
                </c:pt>
                <c:pt idx="5">
                  <c:v>Ражањ</c:v>
                </c:pt>
                <c:pt idx="6">
                  <c:v>Сврљиг</c:v>
                </c:pt>
              </c:strCache>
            </c:strRef>
          </c:cat>
          <c:val>
            <c:numRef>
              <c:f>ИНДИКАТОРИ!$E$68:$E$74</c:f>
              <c:numCache>
                <c:formatCode>General</c:formatCode>
                <c:ptCount val="7"/>
                <c:pt idx="0">
                  <c:v>63.3</c:v>
                </c:pt>
                <c:pt idx="1">
                  <c:v>63.3</c:v>
                </c:pt>
                <c:pt idx="2">
                  <c:v>63.3</c:v>
                </c:pt>
                <c:pt idx="3">
                  <c:v>63.3</c:v>
                </c:pt>
                <c:pt idx="4">
                  <c:v>63.3</c:v>
                </c:pt>
                <c:pt idx="5">
                  <c:v>63.3</c:v>
                </c:pt>
                <c:pt idx="6">
                  <c:v>63.3</c:v>
                </c:pt>
              </c:numCache>
            </c:numRef>
          </c:val>
          <c:smooth val="0"/>
          <c:extLst>
            <c:ext xmlns:c16="http://schemas.microsoft.com/office/drawing/2014/chart" uri="{C3380CC4-5D6E-409C-BE32-E72D297353CC}">
              <c16:uniqueId val="{00000006-B3EE-43CD-9318-8D603500A987}"/>
            </c:ext>
          </c:extLst>
        </c:ser>
        <c:dLbls>
          <c:showLegendKey val="0"/>
          <c:showVal val="0"/>
          <c:showCatName val="0"/>
          <c:showSerName val="0"/>
          <c:showPercent val="0"/>
          <c:showBubbleSize val="0"/>
        </c:dLbls>
        <c:marker val="1"/>
        <c:smooth val="0"/>
        <c:axId val="1071639152"/>
        <c:axId val="1071628816"/>
      </c:lineChart>
      <c:catAx>
        <c:axId val="107163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71628816"/>
        <c:crosses val="autoZero"/>
        <c:auto val="1"/>
        <c:lblAlgn val="ctr"/>
        <c:lblOffset val="100"/>
        <c:noMultiLvlLbl val="0"/>
      </c:catAx>
      <c:valAx>
        <c:axId val="1071628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71639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Results!$B$1</c:f>
              <c:strCache>
                <c:ptCount val="1"/>
                <c:pt idx="0">
                  <c:v>ПОГ</c:v>
                </c:pt>
              </c:strCache>
            </c:strRef>
          </c:tx>
          <c:spPr>
            <a:solidFill>
              <a:srgbClr val="FF0000"/>
            </a:solidFill>
            <a:ln>
              <a:solidFill>
                <a:srgbClr val="FF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1EDA-4763-86FD-85D9314DB840}"/>
                </c:ext>
              </c:extLst>
            </c:dLbl>
            <c:dLbl>
              <c:idx val="17"/>
              <c:delete val="1"/>
              <c:extLst>
                <c:ext xmlns:c15="http://schemas.microsoft.com/office/drawing/2012/chart" uri="{CE6537A1-D6FC-4f65-9D91-7224C49458BB}"/>
                <c:ext xmlns:c16="http://schemas.microsoft.com/office/drawing/2014/chart" uri="{C3380CC4-5D6E-409C-BE32-E72D297353CC}">
                  <c16:uniqueId val="{00000009-1EDA-4763-86FD-85D9314DB840}"/>
                </c:ext>
              </c:extLst>
            </c:dLbl>
            <c:dLbl>
              <c:idx val="19"/>
              <c:delete val="1"/>
              <c:extLst>
                <c:ext xmlns:c15="http://schemas.microsoft.com/office/drawing/2012/chart" uri="{CE6537A1-D6FC-4f65-9D91-7224C49458BB}"/>
                <c:ext xmlns:c16="http://schemas.microsoft.com/office/drawing/2014/chart" uri="{C3380CC4-5D6E-409C-BE32-E72D297353CC}">
                  <c16:uniqueId val="{0000000A-1EDA-4763-86FD-85D9314DB840}"/>
                </c:ext>
              </c:extLst>
            </c:dLbl>
            <c:dLbl>
              <c:idx val="21"/>
              <c:delete val="1"/>
              <c:extLst>
                <c:ext xmlns:c15="http://schemas.microsoft.com/office/drawing/2012/chart" uri="{CE6537A1-D6FC-4f65-9D91-7224C49458BB}"/>
                <c:ext xmlns:c16="http://schemas.microsoft.com/office/drawing/2014/chart" uri="{C3380CC4-5D6E-409C-BE32-E72D297353CC}">
                  <c16:uniqueId val="{0000000C-1EDA-4763-86FD-85D9314DB840}"/>
                </c:ext>
              </c:extLst>
            </c:dLbl>
            <c:dLbl>
              <c:idx val="23"/>
              <c:delete val="1"/>
              <c:extLst>
                <c:ext xmlns:c15="http://schemas.microsoft.com/office/drawing/2012/chart" uri="{CE6537A1-D6FC-4f65-9D91-7224C49458BB}"/>
                <c:ext xmlns:c16="http://schemas.microsoft.com/office/drawing/2014/chart" uri="{C3380CC4-5D6E-409C-BE32-E72D297353CC}">
                  <c16:uniqueId val="{0000000E-1EDA-4763-86FD-85D9314DB840}"/>
                </c:ext>
              </c:extLst>
            </c:dLbl>
            <c:dLbl>
              <c:idx val="26"/>
              <c:delete val="1"/>
              <c:extLst>
                <c:ext xmlns:c15="http://schemas.microsoft.com/office/drawing/2012/chart" uri="{CE6537A1-D6FC-4f65-9D91-7224C49458BB}"/>
                <c:ext xmlns:c16="http://schemas.microsoft.com/office/drawing/2014/chart" uri="{C3380CC4-5D6E-409C-BE32-E72D297353CC}">
                  <c16:uniqueId val="{0000000F-1EDA-4763-86FD-85D9314DB84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Results!$A$2:$A$28</c:f>
              <c:strCache>
                <c:ptCount val="27"/>
                <c:pt idx="0">
                  <c:v>1997. год</c:v>
                </c:pt>
                <c:pt idx="1">
                  <c:v>1998. год</c:v>
                </c:pt>
                <c:pt idx="2">
                  <c:v>1999. год</c:v>
                </c:pt>
                <c:pt idx="3">
                  <c:v>2000. год</c:v>
                </c:pt>
                <c:pt idx="4">
                  <c:v>2001. год</c:v>
                </c:pt>
                <c:pt idx="5">
                  <c:v>2002. год</c:v>
                </c:pt>
                <c:pt idx="6">
                  <c:v>2003. год</c:v>
                </c:pt>
                <c:pt idx="7">
                  <c:v>2004. год</c:v>
                </c:pt>
                <c:pt idx="8">
                  <c:v>2005. год</c:v>
                </c:pt>
                <c:pt idx="9">
                  <c:v>2006. год</c:v>
                </c:pt>
                <c:pt idx="10">
                  <c:v>2007. год</c:v>
                </c:pt>
                <c:pt idx="11">
                  <c:v>2008. год</c:v>
                </c:pt>
                <c:pt idx="12">
                  <c:v>2009. год</c:v>
                </c:pt>
                <c:pt idx="13">
                  <c:v>2010. год</c:v>
                </c:pt>
                <c:pt idx="14">
                  <c:v>2011. год</c:v>
                </c:pt>
                <c:pt idx="15">
                  <c:v>2012. год</c:v>
                </c:pt>
                <c:pt idx="16">
                  <c:v>2013. год</c:v>
                </c:pt>
                <c:pt idx="17">
                  <c:v>2014. год</c:v>
                </c:pt>
                <c:pt idx="18">
                  <c:v>2015. год</c:v>
                </c:pt>
                <c:pt idx="19">
                  <c:v>2016. год</c:v>
                </c:pt>
                <c:pt idx="20">
                  <c:v>2017. год</c:v>
                </c:pt>
                <c:pt idx="21">
                  <c:v>2018. год</c:v>
                </c:pt>
                <c:pt idx="22">
                  <c:v>2019. год</c:v>
                </c:pt>
                <c:pt idx="23">
                  <c:v>2020. год</c:v>
                </c:pt>
                <c:pt idx="24">
                  <c:v>2021. год</c:v>
                </c:pt>
                <c:pt idx="25">
                  <c:v>2022. год</c:v>
                </c:pt>
                <c:pt idx="26">
                  <c:v>2023. год</c:v>
                </c:pt>
              </c:strCache>
            </c:strRef>
          </c:cat>
          <c:val>
            <c:numRef>
              <c:f>Results!$B$2:$B$28</c:f>
              <c:numCache>
                <c:formatCode>General</c:formatCode>
                <c:ptCount val="27"/>
                <c:pt idx="0">
                  <c:v>2</c:v>
                </c:pt>
                <c:pt idx="1">
                  <c:v>0</c:v>
                </c:pt>
                <c:pt idx="2">
                  <c:v>2</c:v>
                </c:pt>
                <c:pt idx="3">
                  <c:v>1</c:v>
                </c:pt>
                <c:pt idx="4">
                  <c:v>3</c:v>
                </c:pt>
                <c:pt idx="5">
                  <c:v>1</c:v>
                </c:pt>
                <c:pt idx="6">
                  <c:v>2</c:v>
                </c:pt>
                <c:pt idx="7">
                  <c:v>4</c:v>
                </c:pt>
                <c:pt idx="8">
                  <c:v>2</c:v>
                </c:pt>
                <c:pt idx="9">
                  <c:v>1</c:v>
                </c:pt>
                <c:pt idx="10">
                  <c:v>2</c:v>
                </c:pt>
                <c:pt idx="11">
                  <c:v>2</c:v>
                </c:pt>
                <c:pt idx="12">
                  <c:v>3</c:v>
                </c:pt>
                <c:pt idx="13">
                  <c:v>1</c:v>
                </c:pt>
                <c:pt idx="14">
                  <c:v>3</c:v>
                </c:pt>
                <c:pt idx="15">
                  <c:v>1</c:v>
                </c:pt>
                <c:pt idx="16">
                  <c:v>1</c:v>
                </c:pt>
                <c:pt idx="17">
                  <c:v>0</c:v>
                </c:pt>
                <c:pt idx="18">
                  <c:v>2</c:v>
                </c:pt>
                <c:pt idx="19">
                  <c:v>0</c:v>
                </c:pt>
                <c:pt idx="20">
                  <c:v>1</c:v>
                </c:pt>
                <c:pt idx="21">
                  <c:v>0</c:v>
                </c:pt>
                <c:pt idx="22">
                  <c:v>2</c:v>
                </c:pt>
                <c:pt idx="23">
                  <c:v>1</c:v>
                </c:pt>
                <c:pt idx="24">
                  <c:v>1</c:v>
                </c:pt>
                <c:pt idx="25">
                  <c:v>1</c:v>
                </c:pt>
                <c:pt idx="26">
                  <c:v>0</c:v>
                </c:pt>
              </c:numCache>
            </c:numRef>
          </c:val>
          <c:extLst>
            <c:ext xmlns:c16="http://schemas.microsoft.com/office/drawing/2014/chart" uri="{C3380CC4-5D6E-409C-BE32-E72D297353CC}">
              <c16:uniqueId val="{00000010-1EDA-4763-86FD-85D9314DB840}"/>
            </c:ext>
          </c:extLst>
        </c:ser>
        <c:dLbls>
          <c:showLegendKey val="0"/>
          <c:showVal val="0"/>
          <c:showCatName val="0"/>
          <c:showSerName val="0"/>
          <c:showPercent val="0"/>
          <c:showBubbleSize val="0"/>
        </c:dLbls>
        <c:gapWidth val="150"/>
        <c:axId val="350318088"/>
        <c:axId val="350317704"/>
      </c:barChart>
      <c:lineChart>
        <c:grouping val="standard"/>
        <c:varyColors val="0"/>
        <c:ser>
          <c:idx val="1"/>
          <c:order val="1"/>
          <c:tx>
            <c:strRef>
              <c:f>Results!$C$1</c:f>
              <c:strCache>
                <c:ptCount val="1"/>
                <c:pt idx="0">
                  <c:v>ТТП</c:v>
                </c:pt>
              </c:strCache>
            </c:strRef>
          </c:tx>
          <c:spPr>
            <a:ln w="28575" cap="rnd">
              <a:solidFill>
                <a:srgbClr val="0070C0"/>
              </a:solidFill>
              <a:round/>
            </a:ln>
            <a:effectLst/>
          </c:spPr>
          <c:marker>
            <c:symbol val="none"/>
          </c:marker>
          <c:cat>
            <c:strRef>
              <c:f>Results!$A$2:$A$28</c:f>
              <c:strCache>
                <c:ptCount val="27"/>
                <c:pt idx="0">
                  <c:v>1997. год</c:v>
                </c:pt>
                <c:pt idx="1">
                  <c:v>1998. год</c:v>
                </c:pt>
                <c:pt idx="2">
                  <c:v>1999. год</c:v>
                </c:pt>
                <c:pt idx="3">
                  <c:v>2000. год</c:v>
                </c:pt>
                <c:pt idx="4">
                  <c:v>2001. год</c:v>
                </c:pt>
                <c:pt idx="5">
                  <c:v>2002. год</c:v>
                </c:pt>
                <c:pt idx="6">
                  <c:v>2003. год</c:v>
                </c:pt>
                <c:pt idx="7">
                  <c:v>2004. год</c:v>
                </c:pt>
                <c:pt idx="8">
                  <c:v>2005. год</c:v>
                </c:pt>
                <c:pt idx="9">
                  <c:v>2006. год</c:v>
                </c:pt>
                <c:pt idx="10">
                  <c:v>2007. год</c:v>
                </c:pt>
                <c:pt idx="11">
                  <c:v>2008. год</c:v>
                </c:pt>
                <c:pt idx="12">
                  <c:v>2009. год</c:v>
                </c:pt>
                <c:pt idx="13">
                  <c:v>2010. год</c:v>
                </c:pt>
                <c:pt idx="14">
                  <c:v>2011. год</c:v>
                </c:pt>
                <c:pt idx="15">
                  <c:v>2012. год</c:v>
                </c:pt>
                <c:pt idx="16">
                  <c:v>2013. год</c:v>
                </c:pt>
                <c:pt idx="17">
                  <c:v>2014. год</c:v>
                </c:pt>
                <c:pt idx="18">
                  <c:v>2015. год</c:v>
                </c:pt>
                <c:pt idx="19">
                  <c:v>2016. год</c:v>
                </c:pt>
                <c:pt idx="20">
                  <c:v>2017. год</c:v>
                </c:pt>
                <c:pt idx="21">
                  <c:v>2018. год</c:v>
                </c:pt>
                <c:pt idx="22">
                  <c:v>2019. год</c:v>
                </c:pt>
                <c:pt idx="23">
                  <c:v>2020. год</c:v>
                </c:pt>
                <c:pt idx="24">
                  <c:v>2021. год</c:v>
                </c:pt>
                <c:pt idx="25">
                  <c:v>2022. год</c:v>
                </c:pt>
                <c:pt idx="26">
                  <c:v>2023. год</c:v>
                </c:pt>
              </c:strCache>
            </c:strRef>
          </c:cat>
          <c:val>
            <c:numRef>
              <c:f>Results!$C$2:$C$28</c:f>
              <c:numCache>
                <c:formatCode>General</c:formatCode>
                <c:ptCount val="27"/>
                <c:pt idx="0">
                  <c:v>9</c:v>
                </c:pt>
                <c:pt idx="1">
                  <c:v>14</c:v>
                </c:pt>
                <c:pt idx="2">
                  <c:v>2</c:v>
                </c:pt>
                <c:pt idx="3">
                  <c:v>3</c:v>
                </c:pt>
                <c:pt idx="4">
                  <c:v>7</c:v>
                </c:pt>
                <c:pt idx="5">
                  <c:v>7</c:v>
                </c:pt>
                <c:pt idx="6">
                  <c:v>2</c:v>
                </c:pt>
                <c:pt idx="7">
                  <c:v>13</c:v>
                </c:pt>
                <c:pt idx="8">
                  <c:v>6</c:v>
                </c:pt>
                <c:pt idx="9">
                  <c:v>6</c:v>
                </c:pt>
                <c:pt idx="10">
                  <c:v>6</c:v>
                </c:pt>
                <c:pt idx="11">
                  <c:v>6</c:v>
                </c:pt>
                <c:pt idx="12">
                  <c:v>2</c:v>
                </c:pt>
                <c:pt idx="13">
                  <c:v>2</c:v>
                </c:pt>
                <c:pt idx="14">
                  <c:v>9</c:v>
                </c:pt>
                <c:pt idx="15">
                  <c:v>2</c:v>
                </c:pt>
                <c:pt idx="16">
                  <c:v>2</c:v>
                </c:pt>
                <c:pt idx="17">
                  <c:v>2</c:v>
                </c:pt>
                <c:pt idx="18">
                  <c:v>3</c:v>
                </c:pt>
                <c:pt idx="19">
                  <c:v>4</c:v>
                </c:pt>
                <c:pt idx="20">
                  <c:v>4</c:v>
                </c:pt>
                <c:pt idx="21">
                  <c:v>4</c:v>
                </c:pt>
                <c:pt idx="22">
                  <c:v>5</c:v>
                </c:pt>
                <c:pt idx="23">
                  <c:v>4</c:v>
                </c:pt>
                <c:pt idx="24">
                  <c:v>2</c:v>
                </c:pt>
                <c:pt idx="25">
                  <c:v>8</c:v>
                </c:pt>
                <c:pt idx="26">
                  <c:v>4</c:v>
                </c:pt>
              </c:numCache>
            </c:numRef>
          </c:val>
          <c:smooth val="0"/>
          <c:extLst>
            <c:ext xmlns:c16="http://schemas.microsoft.com/office/drawing/2014/chart" uri="{C3380CC4-5D6E-409C-BE32-E72D297353CC}">
              <c16:uniqueId val="{00000011-1EDA-4763-86FD-85D9314DB840}"/>
            </c:ext>
          </c:extLst>
        </c:ser>
        <c:ser>
          <c:idx val="2"/>
          <c:order val="2"/>
          <c:tx>
            <c:strRef>
              <c:f>Results!$D$1</c:f>
              <c:strCache>
                <c:ptCount val="1"/>
                <c:pt idx="0">
                  <c:v>ЛТП</c:v>
                </c:pt>
              </c:strCache>
            </c:strRef>
          </c:tx>
          <c:spPr>
            <a:ln w="28575" cap="rnd">
              <a:solidFill>
                <a:schemeClr val="accent1">
                  <a:lumMod val="40000"/>
                  <a:lumOff val="60000"/>
                </a:schemeClr>
              </a:solidFill>
              <a:round/>
            </a:ln>
            <a:effectLst/>
          </c:spPr>
          <c:marker>
            <c:symbol val="none"/>
          </c:marker>
          <c:cat>
            <c:strRef>
              <c:f>Results!$A$2:$A$28</c:f>
              <c:strCache>
                <c:ptCount val="27"/>
                <c:pt idx="0">
                  <c:v>1997. год</c:v>
                </c:pt>
                <c:pt idx="1">
                  <c:v>1998. год</c:v>
                </c:pt>
                <c:pt idx="2">
                  <c:v>1999. год</c:v>
                </c:pt>
                <c:pt idx="3">
                  <c:v>2000. год</c:v>
                </c:pt>
                <c:pt idx="4">
                  <c:v>2001. год</c:v>
                </c:pt>
                <c:pt idx="5">
                  <c:v>2002. год</c:v>
                </c:pt>
                <c:pt idx="6">
                  <c:v>2003. год</c:v>
                </c:pt>
                <c:pt idx="7">
                  <c:v>2004. год</c:v>
                </c:pt>
                <c:pt idx="8">
                  <c:v>2005. год</c:v>
                </c:pt>
                <c:pt idx="9">
                  <c:v>2006. год</c:v>
                </c:pt>
                <c:pt idx="10">
                  <c:v>2007. год</c:v>
                </c:pt>
                <c:pt idx="11">
                  <c:v>2008. год</c:v>
                </c:pt>
                <c:pt idx="12">
                  <c:v>2009. год</c:v>
                </c:pt>
                <c:pt idx="13">
                  <c:v>2010. год</c:v>
                </c:pt>
                <c:pt idx="14">
                  <c:v>2011. год</c:v>
                </c:pt>
                <c:pt idx="15">
                  <c:v>2012. год</c:v>
                </c:pt>
                <c:pt idx="16">
                  <c:v>2013. год</c:v>
                </c:pt>
                <c:pt idx="17">
                  <c:v>2014. год</c:v>
                </c:pt>
                <c:pt idx="18">
                  <c:v>2015. год</c:v>
                </c:pt>
                <c:pt idx="19">
                  <c:v>2016. год</c:v>
                </c:pt>
                <c:pt idx="20">
                  <c:v>2017. год</c:v>
                </c:pt>
                <c:pt idx="21">
                  <c:v>2018. год</c:v>
                </c:pt>
                <c:pt idx="22">
                  <c:v>2019. год</c:v>
                </c:pt>
                <c:pt idx="23">
                  <c:v>2020. год</c:v>
                </c:pt>
                <c:pt idx="24">
                  <c:v>2021. год</c:v>
                </c:pt>
                <c:pt idx="25">
                  <c:v>2022. год</c:v>
                </c:pt>
                <c:pt idx="26">
                  <c:v>2023. год</c:v>
                </c:pt>
              </c:strCache>
            </c:strRef>
          </c:cat>
          <c:val>
            <c:numRef>
              <c:f>Results!$D$2:$D$28</c:f>
              <c:numCache>
                <c:formatCode>General</c:formatCode>
                <c:ptCount val="27"/>
                <c:pt idx="0">
                  <c:v>33</c:v>
                </c:pt>
                <c:pt idx="1">
                  <c:v>16</c:v>
                </c:pt>
                <c:pt idx="2">
                  <c:v>11</c:v>
                </c:pt>
                <c:pt idx="3">
                  <c:v>18</c:v>
                </c:pt>
                <c:pt idx="4">
                  <c:v>23</c:v>
                </c:pt>
                <c:pt idx="5">
                  <c:v>18</c:v>
                </c:pt>
                <c:pt idx="6">
                  <c:v>19</c:v>
                </c:pt>
                <c:pt idx="7">
                  <c:v>22</c:v>
                </c:pt>
                <c:pt idx="8">
                  <c:v>20</c:v>
                </c:pt>
                <c:pt idx="9">
                  <c:v>22</c:v>
                </c:pt>
                <c:pt idx="10">
                  <c:v>35</c:v>
                </c:pt>
                <c:pt idx="11">
                  <c:v>17</c:v>
                </c:pt>
                <c:pt idx="12">
                  <c:v>18</c:v>
                </c:pt>
                <c:pt idx="13">
                  <c:v>16</c:v>
                </c:pt>
                <c:pt idx="14">
                  <c:v>17</c:v>
                </c:pt>
                <c:pt idx="15">
                  <c:v>11</c:v>
                </c:pt>
                <c:pt idx="16">
                  <c:v>20</c:v>
                </c:pt>
                <c:pt idx="17">
                  <c:v>20</c:v>
                </c:pt>
                <c:pt idx="18">
                  <c:v>13</c:v>
                </c:pt>
                <c:pt idx="19">
                  <c:v>14</c:v>
                </c:pt>
                <c:pt idx="20">
                  <c:v>22</c:v>
                </c:pt>
                <c:pt idx="21">
                  <c:v>5</c:v>
                </c:pt>
                <c:pt idx="22">
                  <c:v>18</c:v>
                </c:pt>
                <c:pt idx="23">
                  <c:v>6</c:v>
                </c:pt>
                <c:pt idx="24">
                  <c:v>12</c:v>
                </c:pt>
                <c:pt idx="25">
                  <c:v>12</c:v>
                </c:pt>
                <c:pt idx="26">
                  <c:v>15</c:v>
                </c:pt>
              </c:numCache>
            </c:numRef>
          </c:val>
          <c:smooth val="0"/>
          <c:extLst>
            <c:ext xmlns:c16="http://schemas.microsoft.com/office/drawing/2014/chart" uri="{C3380CC4-5D6E-409C-BE32-E72D297353CC}">
              <c16:uniqueId val="{00000012-1EDA-4763-86FD-85D9314DB840}"/>
            </c:ext>
          </c:extLst>
        </c:ser>
        <c:ser>
          <c:idx val="3"/>
          <c:order val="3"/>
          <c:tx>
            <c:strRef>
              <c:f>Results!$E$1</c:f>
              <c:strCache>
                <c:ptCount val="1"/>
                <c:pt idx="0">
                  <c:v>ПОВ</c:v>
                </c:pt>
              </c:strCache>
            </c:strRef>
          </c:tx>
          <c:spPr>
            <a:ln w="28575" cap="rnd">
              <a:solidFill>
                <a:srgbClr val="00B0F0"/>
              </a:solidFill>
              <a:round/>
            </a:ln>
            <a:effectLst/>
          </c:spPr>
          <c:marker>
            <c:symbol val="none"/>
          </c:marker>
          <c:val>
            <c:numRef>
              <c:f>Results!$E$2:$E$28</c:f>
              <c:numCache>
                <c:formatCode>General</c:formatCode>
                <c:ptCount val="27"/>
                <c:pt idx="0">
                  <c:v>42</c:v>
                </c:pt>
                <c:pt idx="1">
                  <c:v>30</c:v>
                </c:pt>
                <c:pt idx="2">
                  <c:v>13</c:v>
                </c:pt>
                <c:pt idx="3">
                  <c:v>21</c:v>
                </c:pt>
                <c:pt idx="4">
                  <c:v>30</c:v>
                </c:pt>
                <c:pt idx="5">
                  <c:v>25</c:v>
                </c:pt>
                <c:pt idx="6">
                  <c:v>21</c:v>
                </c:pt>
                <c:pt idx="7">
                  <c:v>35</c:v>
                </c:pt>
                <c:pt idx="8">
                  <c:v>26</c:v>
                </c:pt>
                <c:pt idx="9">
                  <c:v>28</c:v>
                </c:pt>
                <c:pt idx="10">
                  <c:v>41</c:v>
                </c:pt>
                <c:pt idx="11">
                  <c:v>23</c:v>
                </c:pt>
                <c:pt idx="12">
                  <c:v>20</c:v>
                </c:pt>
                <c:pt idx="13">
                  <c:v>18</c:v>
                </c:pt>
                <c:pt idx="14">
                  <c:v>26</c:v>
                </c:pt>
                <c:pt idx="15">
                  <c:v>13</c:v>
                </c:pt>
                <c:pt idx="16">
                  <c:v>22</c:v>
                </c:pt>
                <c:pt idx="17">
                  <c:v>22</c:v>
                </c:pt>
                <c:pt idx="18">
                  <c:v>16</c:v>
                </c:pt>
                <c:pt idx="19">
                  <c:v>18</c:v>
                </c:pt>
                <c:pt idx="20">
                  <c:v>26</c:v>
                </c:pt>
                <c:pt idx="21">
                  <c:v>9</c:v>
                </c:pt>
                <c:pt idx="22">
                  <c:v>23</c:v>
                </c:pt>
                <c:pt idx="23">
                  <c:v>10</c:v>
                </c:pt>
                <c:pt idx="24">
                  <c:v>14</c:v>
                </c:pt>
                <c:pt idx="25">
                  <c:v>20</c:v>
                </c:pt>
                <c:pt idx="26">
                  <c:v>19</c:v>
                </c:pt>
              </c:numCache>
            </c:numRef>
          </c:val>
          <c:smooth val="0"/>
          <c:extLst>
            <c:ext xmlns:c16="http://schemas.microsoft.com/office/drawing/2014/chart" uri="{C3380CC4-5D6E-409C-BE32-E72D297353CC}">
              <c16:uniqueId val="{00000013-1EDA-4763-86FD-85D9314DB840}"/>
            </c:ext>
          </c:extLst>
        </c:ser>
        <c:ser>
          <c:idx val="4"/>
          <c:order val="4"/>
          <c:tx>
            <c:strRef>
              <c:f>Results!$F$1</c:f>
              <c:strCache>
                <c:ptCount val="1"/>
                <c:pt idx="0">
                  <c:v>НАСТ</c:v>
                </c:pt>
              </c:strCache>
            </c:strRef>
          </c:tx>
          <c:spPr>
            <a:ln w="28575" cap="rnd">
              <a:solidFill>
                <a:srgbClr val="FFC000"/>
              </a:solidFill>
              <a:round/>
            </a:ln>
            <a:effectLst/>
          </c:spPr>
          <c:marker>
            <c:symbol val="none"/>
          </c:marker>
          <c:cat>
            <c:strRef>
              <c:f>Results!$A$2:$A$28</c:f>
              <c:strCache>
                <c:ptCount val="27"/>
                <c:pt idx="0">
                  <c:v>1997. год</c:v>
                </c:pt>
                <c:pt idx="1">
                  <c:v>1998. год</c:v>
                </c:pt>
                <c:pt idx="2">
                  <c:v>1999. год</c:v>
                </c:pt>
                <c:pt idx="3">
                  <c:v>2000. год</c:v>
                </c:pt>
                <c:pt idx="4">
                  <c:v>2001. год</c:v>
                </c:pt>
                <c:pt idx="5">
                  <c:v>2002. год</c:v>
                </c:pt>
                <c:pt idx="6">
                  <c:v>2003. год</c:v>
                </c:pt>
                <c:pt idx="7">
                  <c:v>2004. год</c:v>
                </c:pt>
                <c:pt idx="8">
                  <c:v>2005. год</c:v>
                </c:pt>
                <c:pt idx="9">
                  <c:v>2006. год</c:v>
                </c:pt>
                <c:pt idx="10">
                  <c:v>2007. год</c:v>
                </c:pt>
                <c:pt idx="11">
                  <c:v>2008. год</c:v>
                </c:pt>
                <c:pt idx="12">
                  <c:v>2009. год</c:v>
                </c:pt>
                <c:pt idx="13">
                  <c:v>2010. год</c:v>
                </c:pt>
                <c:pt idx="14">
                  <c:v>2011. год</c:v>
                </c:pt>
                <c:pt idx="15">
                  <c:v>2012. год</c:v>
                </c:pt>
                <c:pt idx="16">
                  <c:v>2013. год</c:v>
                </c:pt>
                <c:pt idx="17">
                  <c:v>2014. год</c:v>
                </c:pt>
                <c:pt idx="18">
                  <c:v>2015. год</c:v>
                </c:pt>
                <c:pt idx="19">
                  <c:v>2016. год</c:v>
                </c:pt>
                <c:pt idx="20">
                  <c:v>2017. год</c:v>
                </c:pt>
                <c:pt idx="21">
                  <c:v>2018. год</c:v>
                </c:pt>
                <c:pt idx="22">
                  <c:v>2019. год</c:v>
                </c:pt>
                <c:pt idx="23">
                  <c:v>2020. год</c:v>
                </c:pt>
                <c:pt idx="24">
                  <c:v>2021. год</c:v>
                </c:pt>
                <c:pt idx="25">
                  <c:v>2022. год</c:v>
                </c:pt>
                <c:pt idx="26">
                  <c:v>2023. год</c:v>
                </c:pt>
              </c:strCache>
            </c:strRef>
          </c:cat>
          <c:val>
            <c:numRef>
              <c:f>Results!$F$2:$F$28</c:f>
              <c:numCache>
                <c:formatCode>General</c:formatCode>
                <c:ptCount val="27"/>
                <c:pt idx="0">
                  <c:v>44</c:v>
                </c:pt>
                <c:pt idx="1">
                  <c:v>30</c:v>
                </c:pt>
                <c:pt idx="2">
                  <c:v>15</c:v>
                </c:pt>
                <c:pt idx="3">
                  <c:v>22</c:v>
                </c:pt>
                <c:pt idx="4">
                  <c:v>33</c:v>
                </c:pt>
                <c:pt idx="5">
                  <c:v>26</c:v>
                </c:pt>
                <c:pt idx="6">
                  <c:v>23</c:v>
                </c:pt>
                <c:pt idx="7">
                  <c:v>39</c:v>
                </c:pt>
                <c:pt idx="8">
                  <c:v>28</c:v>
                </c:pt>
                <c:pt idx="9">
                  <c:v>29</c:v>
                </c:pt>
                <c:pt idx="10">
                  <c:v>43</c:v>
                </c:pt>
                <c:pt idx="11">
                  <c:v>25</c:v>
                </c:pt>
                <c:pt idx="12">
                  <c:v>23</c:v>
                </c:pt>
                <c:pt idx="13">
                  <c:v>19</c:v>
                </c:pt>
                <c:pt idx="14">
                  <c:v>29</c:v>
                </c:pt>
                <c:pt idx="15">
                  <c:v>14</c:v>
                </c:pt>
                <c:pt idx="16">
                  <c:v>23</c:v>
                </c:pt>
                <c:pt idx="17">
                  <c:v>22</c:v>
                </c:pt>
                <c:pt idx="18">
                  <c:v>18</c:v>
                </c:pt>
                <c:pt idx="19">
                  <c:v>18</c:v>
                </c:pt>
                <c:pt idx="20">
                  <c:v>27</c:v>
                </c:pt>
                <c:pt idx="21">
                  <c:v>9</c:v>
                </c:pt>
                <c:pt idx="22">
                  <c:v>25</c:v>
                </c:pt>
                <c:pt idx="23">
                  <c:v>11</c:v>
                </c:pt>
                <c:pt idx="24">
                  <c:v>15</c:v>
                </c:pt>
                <c:pt idx="25">
                  <c:v>21</c:v>
                </c:pt>
                <c:pt idx="26">
                  <c:v>19</c:v>
                </c:pt>
              </c:numCache>
            </c:numRef>
          </c:val>
          <c:smooth val="0"/>
          <c:extLst>
            <c:ext xmlns:c16="http://schemas.microsoft.com/office/drawing/2014/chart" uri="{C3380CC4-5D6E-409C-BE32-E72D297353CC}">
              <c16:uniqueId val="{00000014-1EDA-4763-86FD-85D9314DB840}"/>
            </c:ext>
          </c:extLst>
        </c:ser>
        <c:dLbls>
          <c:showLegendKey val="0"/>
          <c:showVal val="0"/>
          <c:showCatName val="0"/>
          <c:showSerName val="0"/>
          <c:showPercent val="0"/>
          <c:showBubbleSize val="0"/>
        </c:dLbls>
        <c:marker val="1"/>
        <c:smooth val="0"/>
        <c:axId val="350316936"/>
        <c:axId val="350317320"/>
      </c:lineChart>
      <c:catAx>
        <c:axId val="350316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350317320"/>
        <c:crosses val="autoZero"/>
        <c:auto val="1"/>
        <c:lblAlgn val="ctr"/>
        <c:lblOffset val="100"/>
        <c:noMultiLvlLbl val="0"/>
      </c:catAx>
      <c:valAx>
        <c:axId val="350317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350316936"/>
        <c:crosses val="autoZero"/>
        <c:crossBetween val="between"/>
      </c:valAx>
      <c:valAx>
        <c:axId val="350317704"/>
        <c:scaling>
          <c:orientation val="minMax"/>
          <c:max val="4"/>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350318088"/>
        <c:crosses val="max"/>
        <c:crossBetween val="between"/>
      </c:valAx>
      <c:catAx>
        <c:axId val="350318088"/>
        <c:scaling>
          <c:orientation val="minMax"/>
        </c:scaling>
        <c:delete val="1"/>
        <c:axPos val="b"/>
        <c:numFmt formatCode="General" sourceLinked="1"/>
        <c:majorTickMark val="out"/>
        <c:minorTickMark val="none"/>
        <c:tickLblPos val="nextTo"/>
        <c:crossAx val="3503177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РИЗИК!$M$22</c:f>
              <c:strCache>
                <c:ptCount val="1"/>
                <c:pt idx="0">
                  <c:v>ЈПР Ражањ</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РИЗИК!$L$23:$L$27</c:f>
              <c:strCache>
                <c:ptCount val="5"/>
                <c:pt idx="0">
                  <c:v>2019</c:v>
                </c:pt>
                <c:pt idx="1">
                  <c:v>2020</c:v>
                </c:pt>
                <c:pt idx="2">
                  <c:v>2021</c:v>
                </c:pt>
                <c:pt idx="3">
                  <c:v>2022</c:v>
                </c:pt>
                <c:pt idx="4">
                  <c:v>2023</c:v>
                </c:pt>
              </c:strCache>
            </c:strRef>
          </c:cat>
          <c:val>
            <c:numRef>
              <c:f>РИЗИК!$M$23:$M$27</c:f>
              <c:numCache>
                <c:formatCode>0.0</c:formatCode>
                <c:ptCount val="5"/>
                <c:pt idx="0">
                  <c:v>400.85592011412268</c:v>
                </c:pt>
                <c:pt idx="1">
                  <c:v>223.96576319543507</c:v>
                </c:pt>
                <c:pt idx="2">
                  <c:v>195.43509272467904</c:v>
                </c:pt>
                <c:pt idx="3">
                  <c:v>306.70470756062764</c:v>
                </c:pt>
                <c:pt idx="4">
                  <c:v>95.577746077032813</c:v>
                </c:pt>
              </c:numCache>
            </c:numRef>
          </c:val>
          <c:extLst>
            <c:ext xmlns:c16="http://schemas.microsoft.com/office/drawing/2014/chart" uri="{C3380CC4-5D6E-409C-BE32-E72D297353CC}">
              <c16:uniqueId val="{00000001-722B-47C8-92D8-BF3E31E64171}"/>
            </c:ext>
          </c:extLst>
        </c:ser>
        <c:ser>
          <c:idx val="1"/>
          <c:order val="1"/>
          <c:tx>
            <c:strRef>
              <c:f>РИЗИК!$N$22</c:f>
              <c:strCache>
                <c:ptCount val="1"/>
                <c:pt idx="0">
                  <c:v>ЈПР Србија</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f>РИЗИК!$L$23:$L$27</c:f>
              <c:strCache>
                <c:ptCount val="5"/>
                <c:pt idx="0">
                  <c:v>2019</c:v>
                </c:pt>
                <c:pt idx="1">
                  <c:v>2020</c:v>
                </c:pt>
                <c:pt idx="2">
                  <c:v>2021</c:v>
                </c:pt>
                <c:pt idx="3">
                  <c:v>2022</c:v>
                </c:pt>
                <c:pt idx="4">
                  <c:v>2023</c:v>
                </c:pt>
              </c:strCache>
            </c:strRef>
          </c:cat>
          <c:val>
            <c:numRef>
              <c:f>РИЗИК!$N$23:$N$27</c:f>
              <c:numCache>
                <c:formatCode>0.0</c:formatCode>
                <c:ptCount val="5"/>
                <c:pt idx="0">
                  <c:v>170.18196020070999</c:v>
                </c:pt>
                <c:pt idx="1">
                  <c:v>152.54092709150274</c:v>
                </c:pt>
                <c:pt idx="2">
                  <c:v>167.96592389081215</c:v>
                </c:pt>
                <c:pt idx="3">
                  <c:v>170.73860204365789</c:v>
                </c:pt>
                <c:pt idx="4">
                  <c:v>164.7268701398209</c:v>
                </c:pt>
              </c:numCache>
            </c:numRef>
          </c:val>
          <c:extLst>
            <c:ext xmlns:c16="http://schemas.microsoft.com/office/drawing/2014/chart" uri="{C3380CC4-5D6E-409C-BE32-E72D297353CC}">
              <c16:uniqueId val="{00000003-722B-47C8-92D8-BF3E31E64171}"/>
            </c:ext>
          </c:extLst>
        </c:ser>
        <c:ser>
          <c:idx val="2"/>
          <c:order val="2"/>
          <c:tx>
            <c:strRef>
              <c:f>РИЗИК!$O$22</c:f>
              <c:strCache>
                <c:ptCount val="1"/>
                <c:pt idx="0">
                  <c:v>ЈПР ПУ Ниш</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inear"/>
            <c:dispRSqr val="0"/>
            <c:dispEq val="0"/>
          </c:trendline>
          <c:cat>
            <c:strRef>
              <c:f>РИЗИК!$L$23:$L$27</c:f>
              <c:strCache>
                <c:ptCount val="5"/>
                <c:pt idx="0">
                  <c:v>2019</c:v>
                </c:pt>
                <c:pt idx="1">
                  <c:v>2020</c:v>
                </c:pt>
                <c:pt idx="2">
                  <c:v>2021</c:v>
                </c:pt>
                <c:pt idx="3">
                  <c:v>2022</c:v>
                </c:pt>
                <c:pt idx="4">
                  <c:v>2023</c:v>
                </c:pt>
              </c:strCache>
            </c:strRef>
          </c:cat>
          <c:val>
            <c:numRef>
              <c:f>РИЗИК!$O$23:$O$27</c:f>
              <c:numCache>
                <c:formatCode>0.0</c:formatCode>
                <c:ptCount val="5"/>
                <c:pt idx="0">
                  <c:v>169.58958912393734</c:v>
                </c:pt>
                <c:pt idx="1">
                  <c:v>134.0609627036645</c:v>
                </c:pt>
                <c:pt idx="2">
                  <c:v>160.05326386546804</c:v>
                </c:pt>
                <c:pt idx="3">
                  <c:v>125.10612069266284</c:v>
                </c:pt>
                <c:pt idx="4">
                  <c:v>151.91249840092107</c:v>
                </c:pt>
              </c:numCache>
            </c:numRef>
          </c:val>
          <c:extLst>
            <c:ext xmlns:c16="http://schemas.microsoft.com/office/drawing/2014/chart" uri="{C3380CC4-5D6E-409C-BE32-E72D297353CC}">
              <c16:uniqueId val="{00000005-722B-47C8-92D8-BF3E31E64171}"/>
            </c:ext>
          </c:extLst>
        </c:ser>
        <c:dLbls>
          <c:dLblPos val="outEnd"/>
          <c:showLegendKey val="0"/>
          <c:showVal val="1"/>
          <c:showCatName val="0"/>
          <c:showSerName val="0"/>
          <c:showPercent val="0"/>
          <c:showBubbleSize val="0"/>
        </c:dLbls>
        <c:gapWidth val="219"/>
        <c:overlap val="-27"/>
        <c:axId val="871138384"/>
        <c:axId val="871125328"/>
      </c:barChart>
      <c:catAx>
        <c:axId val="87113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871125328"/>
        <c:crosses val="autoZero"/>
        <c:auto val="1"/>
        <c:lblAlgn val="ctr"/>
        <c:lblOffset val="100"/>
        <c:noMultiLvlLbl val="0"/>
      </c:catAx>
      <c:valAx>
        <c:axId val="8711253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87113838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РИЗИК!$Q$22</c:f>
              <c:strCache>
                <c:ptCount val="1"/>
                <c:pt idx="0">
                  <c:v>СПР Ражањ</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РИЗИК!$P$23:$P$27</c:f>
              <c:strCache>
                <c:ptCount val="5"/>
                <c:pt idx="0">
                  <c:v>2019</c:v>
                </c:pt>
                <c:pt idx="1">
                  <c:v>2020</c:v>
                </c:pt>
                <c:pt idx="2">
                  <c:v>2021</c:v>
                </c:pt>
                <c:pt idx="3">
                  <c:v>2022</c:v>
                </c:pt>
                <c:pt idx="4">
                  <c:v>2023</c:v>
                </c:pt>
              </c:strCache>
            </c:strRef>
          </c:cat>
          <c:val>
            <c:numRef>
              <c:f>РИЗИК!$Q$23:$Q$27</c:f>
              <c:numCache>
                <c:formatCode>0.0</c:formatCode>
                <c:ptCount val="5"/>
                <c:pt idx="0">
                  <c:v>1248.8888888888889</c:v>
                </c:pt>
                <c:pt idx="1">
                  <c:v>697.77777777777771</c:v>
                </c:pt>
                <c:pt idx="2">
                  <c:v>608.88888888888891</c:v>
                </c:pt>
                <c:pt idx="3">
                  <c:v>955.55555555555566</c:v>
                </c:pt>
                <c:pt idx="4">
                  <c:v>297.77777777777777</c:v>
                </c:pt>
              </c:numCache>
            </c:numRef>
          </c:val>
          <c:extLst>
            <c:ext xmlns:c16="http://schemas.microsoft.com/office/drawing/2014/chart" uri="{C3380CC4-5D6E-409C-BE32-E72D297353CC}">
              <c16:uniqueId val="{00000001-75C4-412A-B513-A5B2DB9F5E15}"/>
            </c:ext>
          </c:extLst>
        </c:ser>
        <c:ser>
          <c:idx val="1"/>
          <c:order val="1"/>
          <c:tx>
            <c:strRef>
              <c:f>РИЗИК!$R$22</c:f>
              <c:strCache>
                <c:ptCount val="1"/>
                <c:pt idx="0">
                  <c:v>СПР Србија</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f>РИЗИК!$P$23:$P$27</c:f>
              <c:strCache>
                <c:ptCount val="5"/>
                <c:pt idx="0">
                  <c:v>2019</c:v>
                </c:pt>
                <c:pt idx="1">
                  <c:v>2020</c:v>
                </c:pt>
                <c:pt idx="2">
                  <c:v>2021</c:v>
                </c:pt>
                <c:pt idx="3">
                  <c:v>2022</c:v>
                </c:pt>
                <c:pt idx="4">
                  <c:v>2023</c:v>
                </c:pt>
              </c:strCache>
            </c:strRef>
          </c:cat>
          <c:val>
            <c:numRef>
              <c:f>РИЗИК!$R$23:$R$27</c:f>
              <c:numCache>
                <c:formatCode>0.0</c:formatCode>
                <c:ptCount val="5"/>
                <c:pt idx="0">
                  <c:v>414.87353912214934</c:v>
                </c:pt>
                <c:pt idx="1">
                  <c:v>371.86781847375534</c:v>
                </c:pt>
                <c:pt idx="2">
                  <c:v>409.47123428545444</c:v>
                </c:pt>
                <c:pt idx="3">
                  <c:v>416.23053354820297</c:v>
                </c:pt>
                <c:pt idx="4">
                  <c:v>401.574993746823</c:v>
                </c:pt>
              </c:numCache>
            </c:numRef>
          </c:val>
          <c:extLst>
            <c:ext xmlns:c16="http://schemas.microsoft.com/office/drawing/2014/chart" uri="{C3380CC4-5D6E-409C-BE32-E72D297353CC}">
              <c16:uniqueId val="{00000003-75C4-412A-B513-A5B2DB9F5E15}"/>
            </c:ext>
          </c:extLst>
        </c:ser>
        <c:ser>
          <c:idx val="2"/>
          <c:order val="2"/>
          <c:tx>
            <c:strRef>
              <c:f>РИЗИК!$S$22</c:f>
              <c:strCache>
                <c:ptCount val="1"/>
                <c:pt idx="0">
                  <c:v>СПР ПУ Ниш</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inear"/>
            <c:dispRSqr val="0"/>
            <c:dispEq val="0"/>
          </c:trendline>
          <c:cat>
            <c:strRef>
              <c:f>РИЗИК!$P$23:$P$27</c:f>
              <c:strCache>
                <c:ptCount val="5"/>
                <c:pt idx="0">
                  <c:v>2019</c:v>
                </c:pt>
                <c:pt idx="1">
                  <c:v>2020</c:v>
                </c:pt>
                <c:pt idx="2">
                  <c:v>2021</c:v>
                </c:pt>
                <c:pt idx="3">
                  <c:v>2022</c:v>
                </c:pt>
                <c:pt idx="4">
                  <c:v>2023</c:v>
                </c:pt>
              </c:strCache>
            </c:strRef>
          </c:cat>
          <c:val>
            <c:numRef>
              <c:f>РИЗИК!$S$23:$S$27</c:f>
              <c:numCache>
                <c:formatCode>0.0</c:formatCode>
                <c:ptCount val="5"/>
                <c:pt idx="0">
                  <c:v>495.95279393259187</c:v>
                </c:pt>
                <c:pt idx="1">
                  <c:v>392.05183144577086</c:v>
                </c:pt>
                <c:pt idx="2">
                  <c:v>468.06448321599839</c:v>
                </c:pt>
                <c:pt idx="3">
                  <c:v>365.86402748018907</c:v>
                </c:pt>
                <c:pt idx="4">
                  <c:v>444.25738870183312</c:v>
                </c:pt>
              </c:numCache>
            </c:numRef>
          </c:val>
          <c:extLst>
            <c:ext xmlns:c16="http://schemas.microsoft.com/office/drawing/2014/chart" uri="{C3380CC4-5D6E-409C-BE32-E72D297353CC}">
              <c16:uniqueId val="{00000005-75C4-412A-B513-A5B2DB9F5E15}"/>
            </c:ext>
          </c:extLst>
        </c:ser>
        <c:dLbls>
          <c:dLblPos val="outEnd"/>
          <c:showLegendKey val="0"/>
          <c:showVal val="1"/>
          <c:showCatName val="0"/>
          <c:showSerName val="0"/>
          <c:showPercent val="0"/>
          <c:showBubbleSize val="0"/>
        </c:dLbls>
        <c:gapWidth val="219"/>
        <c:overlap val="-27"/>
        <c:axId val="871128592"/>
        <c:axId val="871129136"/>
      </c:barChart>
      <c:catAx>
        <c:axId val="87112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871129136"/>
        <c:crosses val="autoZero"/>
        <c:auto val="1"/>
        <c:lblAlgn val="ctr"/>
        <c:lblOffset val="100"/>
        <c:noMultiLvlLbl val="0"/>
      </c:catAx>
      <c:valAx>
        <c:axId val="8711291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871128592"/>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РИЗИК!$B$45</c:f>
              <c:strCache>
                <c:ptCount val="1"/>
                <c:pt idx="0">
                  <c:v>ЈПР</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РИЗИК!$A$46:$A$52</c:f>
              <c:strCache>
                <c:ptCount val="7"/>
                <c:pt idx="0">
                  <c:v>Алексинац</c:v>
                </c:pt>
                <c:pt idx="1">
                  <c:v>Гаџин Хан</c:v>
                </c:pt>
                <c:pt idx="2">
                  <c:v>Дољевац</c:v>
                </c:pt>
                <c:pt idx="3">
                  <c:v>Мерошина</c:v>
                </c:pt>
                <c:pt idx="4">
                  <c:v>Ниш</c:v>
                </c:pt>
                <c:pt idx="5">
                  <c:v>Ражањ</c:v>
                </c:pt>
                <c:pt idx="6">
                  <c:v>Сврљиг</c:v>
                </c:pt>
              </c:strCache>
            </c:strRef>
          </c:cat>
          <c:val>
            <c:numRef>
              <c:f>РИЗИК!$B$46:$B$52</c:f>
              <c:numCache>
                <c:formatCode>0.0</c:formatCode>
                <c:ptCount val="7"/>
                <c:pt idx="0">
                  <c:v>252.21588008724302</c:v>
                </c:pt>
                <c:pt idx="1">
                  <c:v>268.37606837606836</c:v>
                </c:pt>
                <c:pt idx="2">
                  <c:v>79.570571518787489</c:v>
                </c:pt>
                <c:pt idx="3">
                  <c:v>218.98424997894381</c:v>
                </c:pt>
                <c:pt idx="4">
                  <c:v>91.582799267337606</c:v>
                </c:pt>
                <c:pt idx="5">
                  <c:v>306.70470756062764</c:v>
                </c:pt>
                <c:pt idx="6">
                  <c:v>160.46748910119658</c:v>
                </c:pt>
              </c:numCache>
            </c:numRef>
          </c:val>
          <c:extLst>
            <c:ext xmlns:c16="http://schemas.microsoft.com/office/drawing/2014/chart" uri="{C3380CC4-5D6E-409C-BE32-E72D297353CC}">
              <c16:uniqueId val="{00000000-21BB-4AC8-B886-22F94A455ED9}"/>
            </c:ext>
          </c:extLst>
        </c:ser>
        <c:ser>
          <c:idx val="1"/>
          <c:order val="1"/>
          <c:tx>
            <c:strRef>
              <c:f>РИЗИК!$C$45</c:f>
              <c:strCache>
                <c:ptCount val="1"/>
                <c:pt idx="0">
                  <c:v>СПР</c:v>
                </c:pt>
              </c:strCache>
              <c:extLst xmlns:c15="http://schemas.microsoft.com/office/drawing/2012/chart"/>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РИЗИК!$A$46:$A$52</c:f>
              <c:strCache>
                <c:ptCount val="7"/>
                <c:pt idx="0">
                  <c:v>Алексинац</c:v>
                </c:pt>
                <c:pt idx="1">
                  <c:v>Гаџин Хан</c:v>
                </c:pt>
                <c:pt idx="2">
                  <c:v>Дољевац</c:v>
                </c:pt>
                <c:pt idx="3">
                  <c:v>Мерошина</c:v>
                </c:pt>
                <c:pt idx="4">
                  <c:v>Ниш</c:v>
                </c:pt>
                <c:pt idx="5">
                  <c:v>Ражањ</c:v>
                </c:pt>
                <c:pt idx="6">
                  <c:v>Сврљиг</c:v>
                </c:pt>
              </c:strCache>
              <c:extLst xmlns:c15="http://schemas.microsoft.com/office/drawing/2012/chart"/>
            </c:strRef>
          </c:cat>
          <c:val>
            <c:numRef>
              <c:f>РИЗИК!$C$46:$C$52</c:f>
              <c:numCache>
                <c:formatCode>0.0</c:formatCode>
                <c:ptCount val="7"/>
                <c:pt idx="0">
                  <c:v>762.48597081930427</c:v>
                </c:pt>
                <c:pt idx="1">
                  <c:v>755.53416746871994</c:v>
                </c:pt>
                <c:pt idx="2">
                  <c:v>229.96897244022631</c:v>
                </c:pt>
                <c:pt idx="3">
                  <c:v>674.27385892116183</c:v>
                </c:pt>
                <c:pt idx="4">
                  <c:v>266.45055214151614</c:v>
                </c:pt>
                <c:pt idx="5">
                  <c:v>955.55555555555566</c:v>
                </c:pt>
                <c:pt idx="6">
                  <c:v>439.53252032520322</c:v>
                </c:pt>
              </c:numCache>
              <c:extLst xmlns:c15="http://schemas.microsoft.com/office/drawing/2012/chart"/>
            </c:numRef>
          </c:val>
          <c:extLst xmlns:c15="http://schemas.microsoft.com/office/drawing/2012/chart">
            <c:ext xmlns:c16="http://schemas.microsoft.com/office/drawing/2014/chart" uri="{C3380CC4-5D6E-409C-BE32-E72D297353CC}">
              <c16:uniqueId val="{00000001-21BB-4AC8-B886-22F94A455ED9}"/>
            </c:ext>
          </c:extLst>
        </c:ser>
        <c:dLbls>
          <c:showLegendKey val="0"/>
          <c:showVal val="0"/>
          <c:showCatName val="0"/>
          <c:showSerName val="0"/>
          <c:showPercent val="0"/>
          <c:showBubbleSize val="0"/>
        </c:dLbls>
        <c:gapWidth val="219"/>
        <c:axId val="871132944"/>
        <c:axId val="871129680"/>
        <c:extLst/>
      </c:barChart>
      <c:lineChart>
        <c:grouping val="standard"/>
        <c:varyColors val="0"/>
        <c:ser>
          <c:idx val="2"/>
          <c:order val="2"/>
          <c:tx>
            <c:strRef>
              <c:f>РИЗИК!$D$45</c:f>
              <c:strCache>
                <c:ptCount val="1"/>
                <c:pt idx="0">
                  <c:v>ЈПР ПУ Ниш</c:v>
                </c:pt>
              </c:strCache>
            </c:strRef>
          </c:tx>
          <c:spPr>
            <a:ln w="28575" cap="rnd">
              <a:solidFill>
                <a:schemeClr val="tx2">
                  <a:lumMod val="20000"/>
                  <a:lumOff val="80000"/>
                </a:schemeClr>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21BB-4AC8-B886-22F94A455ED9}"/>
                </c:ext>
              </c:extLst>
            </c:dLbl>
            <c:dLbl>
              <c:idx val="1"/>
              <c:delete val="1"/>
              <c:extLst>
                <c:ext xmlns:c15="http://schemas.microsoft.com/office/drawing/2012/chart" uri="{CE6537A1-D6FC-4f65-9D91-7224C49458BB}"/>
                <c:ext xmlns:c16="http://schemas.microsoft.com/office/drawing/2014/chart" uri="{C3380CC4-5D6E-409C-BE32-E72D297353CC}">
                  <c16:uniqueId val="{00000003-21BB-4AC8-B886-22F94A455ED9}"/>
                </c:ext>
              </c:extLst>
            </c:dLbl>
            <c:dLbl>
              <c:idx val="2"/>
              <c:delete val="1"/>
              <c:extLst>
                <c:ext xmlns:c15="http://schemas.microsoft.com/office/drawing/2012/chart" uri="{CE6537A1-D6FC-4f65-9D91-7224C49458BB}"/>
                <c:ext xmlns:c16="http://schemas.microsoft.com/office/drawing/2014/chart" uri="{C3380CC4-5D6E-409C-BE32-E72D297353CC}">
                  <c16:uniqueId val="{00000004-21BB-4AC8-B886-22F94A455ED9}"/>
                </c:ext>
              </c:extLst>
            </c:dLbl>
            <c:dLbl>
              <c:idx val="3"/>
              <c:delete val="1"/>
              <c:extLst>
                <c:ext xmlns:c15="http://schemas.microsoft.com/office/drawing/2012/chart" uri="{CE6537A1-D6FC-4f65-9D91-7224C49458BB}"/>
                <c:ext xmlns:c16="http://schemas.microsoft.com/office/drawing/2014/chart" uri="{C3380CC4-5D6E-409C-BE32-E72D297353CC}">
                  <c16:uniqueId val="{00000005-21BB-4AC8-B886-22F94A455ED9}"/>
                </c:ext>
              </c:extLst>
            </c:dLbl>
            <c:dLbl>
              <c:idx val="4"/>
              <c:delete val="1"/>
              <c:extLst>
                <c:ext xmlns:c15="http://schemas.microsoft.com/office/drawing/2012/chart" uri="{CE6537A1-D6FC-4f65-9D91-7224C49458BB}"/>
                <c:ext xmlns:c16="http://schemas.microsoft.com/office/drawing/2014/chart" uri="{C3380CC4-5D6E-409C-BE32-E72D297353CC}">
                  <c16:uniqueId val="{00000006-21BB-4AC8-B886-22F94A455ED9}"/>
                </c:ext>
              </c:extLst>
            </c:dLbl>
            <c:dLbl>
              <c:idx val="5"/>
              <c:delete val="1"/>
              <c:extLst>
                <c:ext xmlns:c15="http://schemas.microsoft.com/office/drawing/2012/chart" uri="{CE6537A1-D6FC-4f65-9D91-7224C49458BB}"/>
                <c:ext xmlns:c16="http://schemas.microsoft.com/office/drawing/2014/chart" uri="{C3380CC4-5D6E-409C-BE32-E72D297353CC}">
                  <c16:uniqueId val="{00000007-21BB-4AC8-B886-22F94A455ED9}"/>
                </c:ext>
              </c:extLst>
            </c:dLbl>
            <c:dLbl>
              <c:idx val="6"/>
              <c:delete val="1"/>
              <c:extLst>
                <c:ext xmlns:c15="http://schemas.microsoft.com/office/drawing/2012/chart" uri="{CE6537A1-D6FC-4f65-9D91-7224C49458BB}"/>
                <c:ext xmlns:c16="http://schemas.microsoft.com/office/drawing/2014/chart" uri="{C3380CC4-5D6E-409C-BE32-E72D297353CC}">
                  <c16:uniqueId val="{00000008-21BB-4AC8-B886-22F94A455ED9}"/>
                </c:ext>
              </c:extLst>
            </c:dLbl>
            <c:dLbl>
              <c:idx val="7"/>
              <c:delete val="1"/>
              <c:extLst>
                <c:ext xmlns:c15="http://schemas.microsoft.com/office/drawing/2012/chart" uri="{CE6537A1-D6FC-4f65-9D91-7224C49458BB}"/>
                <c:ext xmlns:c16="http://schemas.microsoft.com/office/drawing/2014/chart" uri="{C3380CC4-5D6E-409C-BE32-E72D297353CC}">
                  <c16:uniqueId val="{00000009-21BB-4AC8-B886-22F94A455ED9}"/>
                </c:ext>
              </c:extLst>
            </c:dLbl>
            <c:dLbl>
              <c:idx val="8"/>
              <c:delete val="1"/>
              <c:extLst>
                <c:ext xmlns:c15="http://schemas.microsoft.com/office/drawing/2012/chart" uri="{CE6537A1-D6FC-4f65-9D91-7224C49458BB}"/>
                <c:ext xmlns:c16="http://schemas.microsoft.com/office/drawing/2014/chart" uri="{C3380CC4-5D6E-409C-BE32-E72D297353CC}">
                  <c16:uniqueId val="{0000000A-21BB-4AC8-B886-22F94A455ED9}"/>
                </c:ext>
              </c:extLst>
            </c:dLbl>
            <c:dLbl>
              <c:idx val="9"/>
              <c:delete val="1"/>
              <c:extLst>
                <c:ext xmlns:c15="http://schemas.microsoft.com/office/drawing/2012/chart" uri="{CE6537A1-D6FC-4f65-9D91-7224C49458BB}"/>
                <c:ext xmlns:c16="http://schemas.microsoft.com/office/drawing/2014/chart" uri="{C3380CC4-5D6E-409C-BE32-E72D297353CC}">
                  <c16:uniqueId val="{0000000B-21BB-4AC8-B886-22F94A455ED9}"/>
                </c:ext>
              </c:extLst>
            </c:dLbl>
            <c:dLbl>
              <c:idx val="10"/>
              <c:delete val="1"/>
              <c:extLst>
                <c:ext xmlns:c15="http://schemas.microsoft.com/office/drawing/2012/chart" uri="{CE6537A1-D6FC-4f65-9D91-7224C49458BB}"/>
                <c:ext xmlns:c16="http://schemas.microsoft.com/office/drawing/2014/chart" uri="{C3380CC4-5D6E-409C-BE32-E72D297353CC}">
                  <c16:uniqueId val="{0000000C-21BB-4AC8-B886-22F94A455ED9}"/>
                </c:ext>
              </c:extLst>
            </c:dLbl>
            <c:dLbl>
              <c:idx val="11"/>
              <c:layout>
                <c:manualLayout>
                  <c:x val="-7.2580480877721114E-4"/>
                  <c:y val="-0.1010659755966878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1BB-4AC8-B886-22F94A455ED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РИЗИК!$A$46:$A$52</c:f>
              <c:strCache>
                <c:ptCount val="7"/>
                <c:pt idx="0">
                  <c:v>Алексинац</c:v>
                </c:pt>
                <c:pt idx="1">
                  <c:v>Гаџин Хан</c:v>
                </c:pt>
                <c:pt idx="2">
                  <c:v>Дољевац</c:v>
                </c:pt>
                <c:pt idx="3">
                  <c:v>Мерошина</c:v>
                </c:pt>
                <c:pt idx="4">
                  <c:v>Ниш</c:v>
                </c:pt>
                <c:pt idx="5">
                  <c:v>Ражањ</c:v>
                </c:pt>
                <c:pt idx="6">
                  <c:v>Сврљиг</c:v>
                </c:pt>
              </c:strCache>
            </c:strRef>
          </c:cat>
          <c:val>
            <c:numRef>
              <c:f>РИЗИК!$D$46:$D$52</c:f>
              <c:numCache>
                <c:formatCode>0.0</c:formatCode>
                <c:ptCount val="7"/>
                <c:pt idx="0">
                  <c:v>125.10612069266284</c:v>
                </c:pt>
                <c:pt idx="1">
                  <c:v>125.10612069266284</c:v>
                </c:pt>
                <c:pt idx="2">
                  <c:v>125.10612069266284</c:v>
                </c:pt>
                <c:pt idx="3">
                  <c:v>125.10612069266284</c:v>
                </c:pt>
                <c:pt idx="4">
                  <c:v>125.10612069266284</c:v>
                </c:pt>
                <c:pt idx="5">
                  <c:v>125.10612069266284</c:v>
                </c:pt>
                <c:pt idx="6">
                  <c:v>125.10612069266284</c:v>
                </c:pt>
              </c:numCache>
            </c:numRef>
          </c:val>
          <c:smooth val="0"/>
          <c:extLst>
            <c:ext xmlns:c16="http://schemas.microsoft.com/office/drawing/2014/chart" uri="{C3380CC4-5D6E-409C-BE32-E72D297353CC}">
              <c16:uniqueId val="{0000000E-21BB-4AC8-B886-22F94A455ED9}"/>
            </c:ext>
          </c:extLst>
        </c:ser>
        <c:ser>
          <c:idx val="3"/>
          <c:order val="3"/>
          <c:tx>
            <c:strRef>
              <c:f>РИЗИК!$E$45</c:f>
              <c:strCache>
                <c:ptCount val="1"/>
                <c:pt idx="0">
                  <c:v>СПР ПУ Ниш</c:v>
                </c:pt>
              </c:strCache>
              <c:extLst xmlns:c15="http://schemas.microsoft.com/office/drawing/2012/chart"/>
            </c:strRef>
          </c:tx>
          <c:spPr>
            <a:ln w="28575" cap="rnd">
              <a:solidFill>
                <a:schemeClr val="accent2">
                  <a:lumMod val="20000"/>
                  <a:lumOff val="80000"/>
                </a:schemeClr>
              </a:solidFill>
              <a:round/>
            </a:ln>
            <a:effectLst/>
          </c:spPr>
          <c:marker>
            <c:symbol val="none"/>
          </c:marker>
          <c:dLbls>
            <c:dLbl>
              <c:idx val="11"/>
              <c:layout>
                <c:manualLayout>
                  <c:x val="-8.0909657836768689E-4"/>
                  <c:y val="-8.6369089045311084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F-21BB-4AC8-B886-22F94A455ED9}"/>
                </c:ext>
              </c:extLst>
            </c:dLbl>
            <c:spPr>
              <a:noFill/>
              <a:ln>
                <a:noFill/>
              </a:ln>
              <a:effectLst/>
            </c:spPr>
            <c:txPr>
              <a:bodyPr rot="0" spcFirstLastPara="1" vertOverflow="ellipsis" vert="horz" wrap="square" anchor="ctr" anchorCtr="1"/>
              <a:lstStyle/>
              <a:p>
                <a:pPr algn="ct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РИЗИК!$A$46:$A$52</c:f>
              <c:strCache>
                <c:ptCount val="7"/>
                <c:pt idx="0">
                  <c:v>Алексинац</c:v>
                </c:pt>
                <c:pt idx="1">
                  <c:v>Гаџин Хан</c:v>
                </c:pt>
                <c:pt idx="2">
                  <c:v>Дољевац</c:v>
                </c:pt>
                <c:pt idx="3">
                  <c:v>Мерошина</c:v>
                </c:pt>
                <c:pt idx="4">
                  <c:v>Ниш</c:v>
                </c:pt>
                <c:pt idx="5">
                  <c:v>Ражањ</c:v>
                </c:pt>
                <c:pt idx="6">
                  <c:v>Сврљиг</c:v>
                </c:pt>
              </c:strCache>
              <c:extLst xmlns:c15="http://schemas.microsoft.com/office/drawing/2012/chart"/>
            </c:strRef>
          </c:cat>
          <c:val>
            <c:numRef>
              <c:f>РИЗИК!$E$46:$E$52</c:f>
              <c:numCache>
                <c:formatCode>0.0</c:formatCode>
                <c:ptCount val="7"/>
                <c:pt idx="0">
                  <c:v>365.86402748018907</c:v>
                </c:pt>
                <c:pt idx="1">
                  <c:v>365.86402748018907</c:v>
                </c:pt>
                <c:pt idx="2">
                  <c:v>365.86402748018907</c:v>
                </c:pt>
                <c:pt idx="3">
                  <c:v>365.86402748018907</c:v>
                </c:pt>
                <c:pt idx="4">
                  <c:v>365.86402748018907</c:v>
                </c:pt>
                <c:pt idx="5">
                  <c:v>365.86402748018907</c:v>
                </c:pt>
                <c:pt idx="6">
                  <c:v>365.86402748018907</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10-21BB-4AC8-B886-22F94A455ED9}"/>
            </c:ext>
          </c:extLst>
        </c:ser>
        <c:ser>
          <c:idx val="4"/>
          <c:order val="4"/>
          <c:tx>
            <c:strRef>
              <c:f>РИЗИК!$F$45</c:f>
              <c:strCache>
                <c:ptCount val="1"/>
                <c:pt idx="0">
                  <c:v>ЈПР Србија</c:v>
                </c:pt>
              </c:strCache>
            </c:strRef>
          </c:tx>
          <c:spPr>
            <a:ln w="28575" cap="rnd">
              <a:solidFill>
                <a:schemeClr val="accent5"/>
              </a:solidFill>
              <a:round/>
            </a:ln>
            <a:effectLst/>
          </c:spPr>
          <c:marker>
            <c:symbol val="none"/>
          </c:marker>
          <c:dLbls>
            <c:dLbl>
              <c:idx val="11"/>
              <c:layout>
                <c:manualLayout>
                  <c:x val="-1.664028272545127E-3"/>
                  <c:y val="4.55063468404227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1BB-4AC8-B886-22F94A455ED9}"/>
                </c:ext>
              </c:extLst>
            </c:dLbl>
            <c:spPr>
              <a:noFill/>
              <a:ln>
                <a:noFill/>
              </a:ln>
              <a:effectLst/>
            </c:spPr>
            <c:txPr>
              <a:bodyPr rot="0" spcFirstLastPara="1" vertOverflow="ellipsis" vert="horz" wrap="square" anchor="ctr" anchorCtr="1"/>
              <a:lstStyle/>
              <a:p>
                <a:pPr algn="ctr" rtl="0">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РИЗИК!$A$46:$A$52</c:f>
              <c:strCache>
                <c:ptCount val="7"/>
                <c:pt idx="0">
                  <c:v>Алексинац</c:v>
                </c:pt>
                <c:pt idx="1">
                  <c:v>Гаџин Хан</c:v>
                </c:pt>
                <c:pt idx="2">
                  <c:v>Дољевац</c:v>
                </c:pt>
                <c:pt idx="3">
                  <c:v>Мерошина</c:v>
                </c:pt>
                <c:pt idx="4">
                  <c:v>Ниш</c:v>
                </c:pt>
                <c:pt idx="5">
                  <c:v>Ражањ</c:v>
                </c:pt>
                <c:pt idx="6">
                  <c:v>Сврљиг</c:v>
                </c:pt>
              </c:strCache>
            </c:strRef>
          </c:cat>
          <c:val>
            <c:numRef>
              <c:f>РИЗИК!$F$46:$F$52</c:f>
              <c:numCache>
                <c:formatCode>0.0</c:formatCode>
                <c:ptCount val="7"/>
                <c:pt idx="0">
                  <c:v>170.73860204365789</c:v>
                </c:pt>
                <c:pt idx="1">
                  <c:v>170.73860204365789</c:v>
                </c:pt>
                <c:pt idx="2">
                  <c:v>170.73860204365789</c:v>
                </c:pt>
                <c:pt idx="3">
                  <c:v>170.73860204365789</c:v>
                </c:pt>
                <c:pt idx="4">
                  <c:v>170.73860204365789</c:v>
                </c:pt>
                <c:pt idx="5">
                  <c:v>170.73860204365789</c:v>
                </c:pt>
                <c:pt idx="6">
                  <c:v>170.73860204365789</c:v>
                </c:pt>
              </c:numCache>
            </c:numRef>
          </c:val>
          <c:smooth val="0"/>
          <c:extLst>
            <c:ext xmlns:c16="http://schemas.microsoft.com/office/drawing/2014/chart" uri="{C3380CC4-5D6E-409C-BE32-E72D297353CC}">
              <c16:uniqueId val="{00000012-21BB-4AC8-B886-22F94A455ED9}"/>
            </c:ext>
          </c:extLst>
        </c:ser>
        <c:ser>
          <c:idx val="5"/>
          <c:order val="5"/>
          <c:tx>
            <c:strRef>
              <c:f>РИЗИК!$G$45</c:f>
              <c:strCache>
                <c:ptCount val="1"/>
                <c:pt idx="0">
                  <c:v>СПР Србија</c:v>
                </c:pt>
              </c:strCache>
              <c:extLst xmlns:c15="http://schemas.microsoft.com/office/drawing/2012/chart"/>
            </c:strRef>
          </c:tx>
          <c:spPr>
            <a:ln w="28575" cap="rnd">
              <a:solidFill>
                <a:schemeClr val="accent6"/>
              </a:solidFill>
              <a:round/>
            </a:ln>
            <a:effectLst/>
          </c:spPr>
          <c:marker>
            <c:symbol val="none"/>
          </c:marker>
          <c:dLbls>
            <c:dLbl>
              <c:idx val="11"/>
              <c:layout>
                <c:manualLayout>
                  <c:x val="0"/>
                  <c:y val="-2.645439579247811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3-21BB-4AC8-B886-22F94A455ED9}"/>
                </c:ext>
              </c:extLst>
            </c:dLbl>
            <c:spPr>
              <a:noFill/>
              <a:ln>
                <a:noFill/>
              </a:ln>
              <a:effectLst/>
            </c:spPr>
            <c:txPr>
              <a:bodyPr rot="0" spcFirstLastPara="1" vertOverflow="ellipsis" vert="horz" wrap="square" anchor="ctr" anchorCtr="1"/>
              <a:lstStyle/>
              <a:p>
                <a:pPr algn="ctr" rtl="0">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РИЗИК!$A$46:$A$52</c:f>
              <c:strCache>
                <c:ptCount val="7"/>
                <c:pt idx="0">
                  <c:v>Алексинац</c:v>
                </c:pt>
                <c:pt idx="1">
                  <c:v>Гаџин Хан</c:v>
                </c:pt>
                <c:pt idx="2">
                  <c:v>Дољевац</c:v>
                </c:pt>
                <c:pt idx="3">
                  <c:v>Мерошина</c:v>
                </c:pt>
                <c:pt idx="4">
                  <c:v>Ниш</c:v>
                </c:pt>
                <c:pt idx="5">
                  <c:v>Ражањ</c:v>
                </c:pt>
                <c:pt idx="6">
                  <c:v>Сврљиг</c:v>
                </c:pt>
              </c:strCache>
              <c:extLst xmlns:c15="http://schemas.microsoft.com/office/drawing/2012/chart"/>
            </c:strRef>
          </c:cat>
          <c:val>
            <c:numRef>
              <c:f>РИЗИК!$G$46:$G$52</c:f>
              <c:numCache>
                <c:formatCode>0.0</c:formatCode>
                <c:ptCount val="7"/>
                <c:pt idx="0">
                  <c:v>416.23053354820297</c:v>
                </c:pt>
                <c:pt idx="1">
                  <c:v>416.23053354820297</c:v>
                </c:pt>
                <c:pt idx="2">
                  <c:v>416.23053354820297</c:v>
                </c:pt>
                <c:pt idx="3">
                  <c:v>416.23053354820297</c:v>
                </c:pt>
                <c:pt idx="4">
                  <c:v>416.23053354820297</c:v>
                </c:pt>
                <c:pt idx="5">
                  <c:v>416.23053354820297</c:v>
                </c:pt>
                <c:pt idx="6">
                  <c:v>416.23053354820297</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14-21BB-4AC8-B886-22F94A455ED9}"/>
            </c:ext>
          </c:extLst>
        </c:ser>
        <c:dLbls>
          <c:showLegendKey val="0"/>
          <c:showVal val="0"/>
          <c:showCatName val="0"/>
          <c:showSerName val="0"/>
          <c:showPercent val="0"/>
          <c:showBubbleSize val="0"/>
        </c:dLbls>
        <c:marker val="1"/>
        <c:smooth val="0"/>
        <c:axId val="871132944"/>
        <c:axId val="871129680"/>
        <c:extLst/>
      </c:lineChart>
      <c:catAx>
        <c:axId val="87113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871129680"/>
        <c:crosses val="autoZero"/>
        <c:auto val="1"/>
        <c:lblAlgn val="ctr"/>
        <c:lblOffset val="100"/>
        <c:noMultiLvlLbl val="0"/>
      </c:catAx>
      <c:valAx>
        <c:axId val="8711296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87113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Results!$J$1</c:f>
              <c:strCache>
                <c:ptCount val="1"/>
                <c:pt idx="0">
                  <c:v>СН ПОГ</c:v>
                </c:pt>
              </c:strCache>
            </c:strRef>
          </c:tx>
          <c:spPr>
            <a:solidFill>
              <a:srgbClr val="FF0000"/>
            </a:solidFill>
            <a:ln>
              <a:solidFill>
                <a:srgbClr val="FF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BDEA-453E-8452-531F14B7525A}"/>
                </c:ext>
              </c:extLst>
            </c:dLbl>
            <c:dLbl>
              <c:idx val="1"/>
              <c:delete val="1"/>
              <c:extLst>
                <c:ext xmlns:c15="http://schemas.microsoft.com/office/drawing/2012/chart" uri="{CE6537A1-D6FC-4f65-9D91-7224C49458BB}"/>
                <c:ext xmlns:c16="http://schemas.microsoft.com/office/drawing/2014/chart" uri="{C3380CC4-5D6E-409C-BE32-E72D297353CC}">
                  <c16:uniqueId val="{00000001-BDEA-453E-8452-531F14B7525A}"/>
                </c:ext>
              </c:extLst>
            </c:dLbl>
            <c:dLbl>
              <c:idx val="2"/>
              <c:delete val="1"/>
              <c:extLst>
                <c:ext xmlns:c15="http://schemas.microsoft.com/office/drawing/2012/chart" uri="{CE6537A1-D6FC-4f65-9D91-7224C49458BB}"/>
                <c:ext xmlns:c16="http://schemas.microsoft.com/office/drawing/2014/chart" uri="{C3380CC4-5D6E-409C-BE32-E72D297353CC}">
                  <c16:uniqueId val="{00000002-BDEA-453E-8452-531F14B7525A}"/>
                </c:ext>
              </c:extLst>
            </c:dLbl>
            <c:dLbl>
              <c:idx val="4"/>
              <c:delete val="1"/>
              <c:extLst>
                <c:ext xmlns:c15="http://schemas.microsoft.com/office/drawing/2012/chart" uri="{CE6537A1-D6FC-4f65-9D91-7224C49458BB}"/>
                <c:ext xmlns:c16="http://schemas.microsoft.com/office/drawing/2014/chart" uri="{C3380CC4-5D6E-409C-BE32-E72D297353CC}">
                  <c16:uniqueId val="{0000000A-BDEA-453E-8452-531F14B7525A}"/>
                </c:ext>
              </c:extLst>
            </c:dLbl>
            <c:dLbl>
              <c:idx val="6"/>
              <c:delete val="1"/>
              <c:extLst>
                <c:ext xmlns:c15="http://schemas.microsoft.com/office/drawing/2012/chart" uri="{CE6537A1-D6FC-4f65-9D91-7224C49458BB}"/>
                <c:ext xmlns:c16="http://schemas.microsoft.com/office/drawing/2014/chart" uri="{C3380CC4-5D6E-409C-BE32-E72D297353CC}">
                  <c16:uniqueId val="{0000000B-BDEA-453E-8452-531F14B7525A}"/>
                </c:ext>
              </c:extLst>
            </c:dLbl>
            <c:dLbl>
              <c:idx val="8"/>
              <c:delete val="1"/>
              <c:extLst>
                <c:ext xmlns:c15="http://schemas.microsoft.com/office/drawing/2012/chart" uri="{CE6537A1-D6FC-4f65-9D91-7224C49458BB}"/>
                <c:ext xmlns:c16="http://schemas.microsoft.com/office/drawing/2014/chart" uri="{C3380CC4-5D6E-409C-BE32-E72D297353CC}">
                  <c16:uniqueId val="{0000000C-BDEA-453E-8452-531F14B7525A}"/>
                </c:ext>
              </c:extLst>
            </c:dLbl>
            <c:dLbl>
              <c:idx val="9"/>
              <c:delete val="1"/>
              <c:extLst>
                <c:ext xmlns:c15="http://schemas.microsoft.com/office/drawing/2012/chart" uri="{CE6537A1-D6FC-4f65-9D91-7224C49458BB}"/>
                <c:ext xmlns:c16="http://schemas.microsoft.com/office/drawing/2014/chart" uri="{C3380CC4-5D6E-409C-BE32-E72D297353CC}">
                  <c16:uniqueId val="{0000000D-BDEA-453E-8452-531F14B7525A}"/>
                </c:ext>
              </c:extLst>
            </c:dLbl>
            <c:dLbl>
              <c:idx val="11"/>
              <c:delete val="1"/>
              <c:extLst>
                <c:ext xmlns:c15="http://schemas.microsoft.com/office/drawing/2012/chart" uri="{CE6537A1-D6FC-4f65-9D91-7224C49458BB}"/>
                <c:ext xmlns:c16="http://schemas.microsoft.com/office/drawing/2014/chart" uri="{C3380CC4-5D6E-409C-BE32-E72D297353CC}">
                  <c16:uniqueId val="{0000000E-BDEA-453E-8452-531F14B7525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Results!$I$2:$I$13</c:f>
              <c:strCache>
                <c:ptCount val="12"/>
                <c:pt idx="0">
                  <c:v>Јануар</c:v>
                </c:pt>
                <c:pt idx="1">
                  <c:v>Фебруар</c:v>
                </c:pt>
                <c:pt idx="2">
                  <c:v>Март</c:v>
                </c:pt>
                <c:pt idx="3">
                  <c:v>Април</c:v>
                </c:pt>
                <c:pt idx="4">
                  <c:v>Мај</c:v>
                </c:pt>
                <c:pt idx="5">
                  <c:v>Јун</c:v>
                </c:pt>
                <c:pt idx="6">
                  <c:v>Јул</c:v>
                </c:pt>
                <c:pt idx="7">
                  <c:v>Август</c:v>
                </c:pt>
                <c:pt idx="8">
                  <c:v>Септембар</c:v>
                </c:pt>
                <c:pt idx="9">
                  <c:v>Октобар</c:v>
                </c:pt>
                <c:pt idx="10">
                  <c:v>Новембар</c:v>
                </c:pt>
                <c:pt idx="11">
                  <c:v>Децембар</c:v>
                </c:pt>
              </c:strCache>
            </c:strRef>
          </c:cat>
          <c:val>
            <c:numRef>
              <c:f>Results!$J$2:$J$13</c:f>
              <c:numCache>
                <c:formatCode>General</c:formatCode>
                <c:ptCount val="12"/>
                <c:pt idx="0">
                  <c:v>0</c:v>
                </c:pt>
                <c:pt idx="1">
                  <c:v>0</c:v>
                </c:pt>
                <c:pt idx="2">
                  <c:v>0</c:v>
                </c:pt>
                <c:pt idx="3">
                  <c:v>1</c:v>
                </c:pt>
                <c:pt idx="4">
                  <c:v>0</c:v>
                </c:pt>
                <c:pt idx="5">
                  <c:v>2</c:v>
                </c:pt>
                <c:pt idx="6">
                  <c:v>0</c:v>
                </c:pt>
                <c:pt idx="7">
                  <c:v>1</c:v>
                </c:pt>
                <c:pt idx="8">
                  <c:v>0</c:v>
                </c:pt>
                <c:pt idx="9">
                  <c:v>0</c:v>
                </c:pt>
                <c:pt idx="10">
                  <c:v>1</c:v>
                </c:pt>
                <c:pt idx="11">
                  <c:v>0</c:v>
                </c:pt>
              </c:numCache>
            </c:numRef>
          </c:val>
          <c:extLst>
            <c:ext xmlns:c16="http://schemas.microsoft.com/office/drawing/2014/chart" uri="{C3380CC4-5D6E-409C-BE32-E72D297353CC}">
              <c16:uniqueId val="{00000006-BDEA-453E-8452-531F14B7525A}"/>
            </c:ext>
          </c:extLst>
        </c:ser>
        <c:dLbls>
          <c:showLegendKey val="0"/>
          <c:showVal val="0"/>
          <c:showCatName val="0"/>
          <c:showSerName val="0"/>
          <c:showPercent val="0"/>
          <c:showBubbleSize val="0"/>
        </c:dLbls>
        <c:gapWidth val="150"/>
        <c:axId val="380980872"/>
        <c:axId val="380981656"/>
      </c:barChart>
      <c:lineChart>
        <c:grouping val="standard"/>
        <c:varyColors val="0"/>
        <c:ser>
          <c:idx val="1"/>
          <c:order val="1"/>
          <c:tx>
            <c:strRef>
              <c:f>Results!$K$1</c:f>
              <c:strCache>
                <c:ptCount val="1"/>
                <c:pt idx="0">
                  <c:v>СН ПОВ</c:v>
                </c:pt>
              </c:strCache>
            </c:strRef>
          </c:tx>
          <c:spPr>
            <a:ln w="28575" cap="rnd">
              <a:solidFill>
                <a:srgbClr val="00B0F0"/>
              </a:solidFill>
              <a:round/>
            </a:ln>
            <a:effectLst/>
          </c:spPr>
          <c:marker>
            <c:symbol val="none"/>
          </c:marker>
          <c:cat>
            <c:strRef>
              <c:f>Results!$I$2:$I$13</c:f>
              <c:strCache>
                <c:ptCount val="12"/>
                <c:pt idx="0">
                  <c:v>Јануар</c:v>
                </c:pt>
                <c:pt idx="1">
                  <c:v>Фебруар</c:v>
                </c:pt>
                <c:pt idx="2">
                  <c:v>Март</c:v>
                </c:pt>
                <c:pt idx="3">
                  <c:v>Април</c:v>
                </c:pt>
                <c:pt idx="4">
                  <c:v>Мај</c:v>
                </c:pt>
                <c:pt idx="5">
                  <c:v>Јун</c:v>
                </c:pt>
                <c:pt idx="6">
                  <c:v>Јул</c:v>
                </c:pt>
                <c:pt idx="7">
                  <c:v>Август</c:v>
                </c:pt>
                <c:pt idx="8">
                  <c:v>Септембар</c:v>
                </c:pt>
                <c:pt idx="9">
                  <c:v>Октобар</c:v>
                </c:pt>
                <c:pt idx="10">
                  <c:v>Новембар</c:v>
                </c:pt>
                <c:pt idx="11">
                  <c:v>Децембар</c:v>
                </c:pt>
              </c:strCache>
            </c:strRef>
          </c:cat>
          <c:val>
            <c:numRef>
              <c:f>Results!$K$2:$K$13</c:f>
              <c:numCache>
                <c:formatCode>General</c:formatCode>
                <c:ptCount val="12"/>
                <c:pt idx="0">
                  <c:v>3</c:v>
                </c:pt>
                <c:pt idx="1">
                  <c:v>5</c:v>
                </c:pt>
                <c:pt idx="2">
                  <c:v>4</c:v>
                </c:pt>
                <c:pt idx="3">
                  <c:v>0</c:v>
                </c:pt>
                <c:pt idx="4">
                  <c:v>3</c:v>
                </c:pt>
                <c:pt idx="5">
                  <c:v>6</c:v>
                </c:pt>
                <c:pt idx="6">
                  <c:v>4</c:v>
                </c:pt>
                <c:pt idx="7">
                  <c:v>7</c:v>
                </c:pt>
                <c:pt idx="8">
                  <c:v>6</c:v>
                </c:pt>
                <c:pt idx="9">
                  <c:v>4</c:v>
                </c:pt>
                <c:pt idx="10">
                  <c:v>6</c:v>
                </c:pt>
                <c:pt idx="11">
                  <c:v>7</c:v>
                </c:pt>
              </c:numCache>
            </c:numRef>
          </c:val>
          <c:smooth val="0"/>
          <c:extLst>
            <c:ext xmlns:c16="http://schemas.microsoft.com/office/drawing/2014/chart" uri="{C3380CC4-5D6E-409C-BE32-E72D297353CC}">
              <c16:uniqueId val="{00000007-BDEA-453E-8452-531F14B7525A}"/>
            </c:ext>
          </c:extLst>
        </c:ser>
        <c:ser>
          <c:idx val="2"/>
          <c:order val="2"/>
          <c:tx>
            <c:strRef>
              <c:f>Results!$N$1</c:f>
              <c:strCache>
                <c:ptCount val="1"/>
                <c:pt idx="0">
                  <c:v>СН УК</c:v>
                </c:pt>
              </c:strCache>
            </c:strRef>
          </c:tx>
          <c:spPr>
            <a:ln w="28575" cap="rnd">
              <a:solidFill>
                <a:srgbClr val="FFC000"/>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Results!$I$2:$I$13</c:f>
              <c:strCache>
                <c:ptCount val="12"/>
                <c:pt idx="0">
                  <c:v>Јануар</c:v>
                </c:pt>
                <c:pt idx="1">
                  <c:v>Фебруар</c:v>
                </c:pt>
                <c:pt idx="2">
                  <c:v>Март</c:v>
                </c:pt>
                <c:pt idx="3">
                  <c:v>Април</c:v>
                </c:pt>
                <c:pt idx="4">
                  <c:v>Мај</c:v>
                </c:pt>
                <c:pt idx="5">
                  <c:v>Јун</c:v>
                </c:pt>
                <c:pt idx="6">
                  <c:v>Јул</c:v>
                </c:pt>
                <c:pt idx="7">
                  <c:v>Август</c:v>
                </c:pt>
                <c:pt idx="8">
                  <c:v>Септембар</c:v>
                </c:pt>
                <c:pt idx="9">
                  <c:v>Октобар</c:v>
                </c:pt>
                <c:pt idx="10">
                  <c:v>Новембар</c:v>
                </c:pt>
                <c:pt idx="11">
                  <c:v>Децембар</c:v>
                </c:pt>
              </c:strCache>
            </c:strRef>
          </c:cat>
          <c:val>
            <c:numRef>
              <c:f>Results!$N$2:$N$13</c:f>
              <c:numCache>
                <c:formatCode>General</c:formatCode>
                <c:ptCount val="12"/>
                <c:pt idx="0">
                  <c:v>8</c:v>
                </c:pt>
                <c:pt idx="1">
                  <c:v>11</c:v>
                </c:pt>
                <c:pt idx="2">
                  <c:v>7</c:v>
                </c:pt>
                <c:pt idx="3">
                  <c:v>12</c:v>
                </c:pt>
                <c:pt idx="4">
                  <c:v>12</c:v>
                </c:pt>
                <c:pt idx="5">
                  <c:v>17</c:v>
                </c:pt>
                <c:pt idx="6">
                  <c:v>15</c:v>
                </c:pt>
                <c:pt idx="7">
                  <c:v>14</c:v>
                </c:pt>
                <c:pt idx="8">
                  <c:v>19</c:v>
                </c:pt>
                <c:pt idx="9">
                  <c:v>14</c:v>
                </c:pt>
                <c:pt idx="10">
                  <c:v>19</c:v>
                </c:pt>
                <c:pt idx="11">
                  <c:v>19</c:v>
                </c:pt>
              </c:numCache>
            </c:numRef>
          </c:val>
          <c:smooth val="0"/>
          <c:extLst>
            <c:ext xmlns:c16="http://schemas.microsoft.com/office/drawing/2014/chart" uri="{C3380CC4-5D6E-409C-BE32-E72D297353CC}">
              <c16:uniqueId val="{00000008-BDEA-453E-8452-531F14B7525A}"/>
            </c:ext>
          </c:extLst>
        </c:ser>
        <c:dLbls>
          <c:showLegendKey val="0"/>
          <c:showVal val="0"/>
          <c:showCatName val="0"/>
          <c:showSerName val="0"/>
          <c:showPercent val="0"/>
          <c:showBubbleSize val="0"/>
        </c:dLbls>
        <c:marker val="1"/>
        <c:smooth val="0"/>
        <c:axId val="380987144"/>
        <c:axId val="380988320"/>
      </c:lineChart>
      <c:catAx>
        <c:axId val="380987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380988320"/>
        <c:crosses val="autoZero"/>
        <c:auto val="1"/>
        <c:lblAlgn val="ctr"/>
        <c:lblOffset val="100"/>
        <c:noMultiLvlLbl val="0"/>
      </c:catAx>
      <c:valAx>
        <c:axId val="380988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380987144"/>
        <c:crosses val="autoZero"/>
        <c:crossBetween val="between"/>
      </c:valAx>
      <c:valAx>
        <c:axId val="380981656"/>
        <c:scaling>
          <c:orientation val="minMax"/>
          <c:max val="12"/>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380980872"/>
        <c:crosses val="max"/>
        <c:crossBetween val="between"/>
        <c:majorUnit val="1"/>
      </c:valAx>
      <c:catAx>
        <c:axId val="380980872"/>
        <c:scaling>
          <c:orientation val="minMax"/>
        </c:scaling>
        <c:delete val="1"/>
        <c:axPos val="b"/>
        <c:numFmt formatCode="General" sourceLinked="1"/>
        <c:majorTickMark val="out"/>
        <c:minorTickMark val="none"/>
        <c:tickLblPos val="nextTo"/>
        <c:crossAx val="3809816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Results!$J$1</c:f>
              <c:strCache>
                <c:ptCount val="1"/>
                <c:pt idx="0">
                  <c:v>СН ПОГ</c:v>
                </c:pt>
              </c:strCache>
            </c:strRef>
          </c:tx>
          <c:spPr>
            <a:solidFill>
              <a:srgbClr val="FF0000"/>
            </a:solidFill>
            <a:ln>
              <a:solidFill>
                <a:srgbClr val="FF0000"/>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4-0356-4EC8-8779-FBBBD034123F}"/>
                </c:ext>
              </c:extLst>
            </c:dLbl>
            <c:dLbl>
              <c:idx val="4"/>
              <c:delete val="1"/>
              <c:extLst>
                <c:ext xmlns:c15="http://schemas.microsoft.com/office/drawing/2012/chart" uri="{CE6537A1-D6FC-4f65-9D91-7224C49458BB}"/>
                <c:ext xmlns:c16="http://schemas.microsoft.com/office/drawing/2014/chart" uri="{C3380CC4-5D6E-409C-BE32-E72D297353CC}">
                  <c16:uniqueId val="{00000005-0356-4EC8-8779-FBBBD034123F}"/>
                </c:ext>
              </c:extLst>
            </c:dLbl>
            <c:dLbl>
              <c:idx val="5"/>
              <c:delete val="1"/>
              <c:extLst>
                <c:ext xmlns:c15="http://schemas.microsoft.com/office/drawing/2012/chart" uri="{CE6537A1-D6FC-4f65-9D91-7224C49458BB}"/>
                <c:ext xmlns:c16="http://schemas.microsoft.com/office/drawing/2014/chart" uri="{C3380CC4-5D6E-409C-BE32-E72D297353CC}">
                  <c16:uniqueId val="{00000006-0356-4EC8-8779-FBBBD034123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Results!$I$2:$I$8</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Results!$J$2:$J$8</c:f>
              <c:numCache>
                <c:formatCode>General</c:formatCode>
                <c:ptCount val="7"/>
                <c:pt idx="0">
                  <c:v>2</c:v>
                </c:pt>
                <c:pt idx="1">
                  <c:v>1</c:v>
                </c:pt>
                <c:pt idx="2">
                  <c:v>1</c:v>
                </c:pt>
                <c:pt idx="3">
                  <c:v>0</c:v>
                </c:pt>
                <c:pt idx="4">
                  <c:v>0</c:v>
                </c:pt>
                <c:pt idx="5">
                  <c:v>0</c:v>
                </c:pt>
                <c:pt idx="6">
                  <c:v>1</c:v>
                </c:pt>
              </c:numCache>
            </c:numRef>
          </c:val>
          <c:extLst>
            <c:ext xmlns:c16="http://schemas.microsoft.com/office/drawing/2014/chart" uri="{C3380CC4-5D6E-409C-BE32-E72D297353CC}">
              <c16:uniqueId val="{00000000-0356-4EC8-8779-FBBBD034123F}"/>
            </c:ext>
          </c:extLst>
        </c:ser>
        <c:dLbls>
          <c:showLegendKey val="0"/>
          <c:showVal val="0"/>
          <c:showCatName val="0"/>
          <c:showSerName val="0"/>
          <c:showPercent val="0"/>
          <c:showBubbleSize val="0"/>
        </c:dLbls>
        <c:gapWidth val="150"/>
        <c:axId val="207124592"/>
        <c:axId val="207127336"/>
      </c:barChart>
      <c:lineChart>
        <c:grouping val="standard"/>
        <c:varyColors val="0"/>
        <c:ser>
          <c:idx val="1"/>
          <c:order val="1"/>
          <c:tx>
            <c:strRef>
              <c:f>Results!$K$1</c:f>
              <c:strCache>
                <c:ptCount val="1"/>
                <c:pt idx="0">
                  <c:v>СН ПОВ</c:v>
                </c:pt>
              </c:strCache>
            </c:strRef>
          </c:tx>
          <c:spPr>
            <a:ln w="28575" cap="rnd">
              <a:solidFill>
                <a:srgbClr val="00B0F0"/>
              </a:solidFill>
              <a:round/>
            </a:ln>
            <a:effectLst/>
          </c:spPr>
          <c:marker>
            <c:symbol val="none"/>
          </c:marker>
          <c:cat>
            <c:strRef>
              <c:f>Results!$I$2:$I$8</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Results!$K$2:$K$8</c:f>
              <c:numCache>
                <c:formatCode>General</c:formatCode>
                <c:ptCount val="7"/>
                <c:pt idx="0">
                  <c:v>6</c:v>
                </c:pt>
                <c:pt idx="1">
                  <c:v>9</c:v>
                </c:pt>
                <c:pt idx="2">
                  <c:v>7</c:v>
                </c:pt>
                <c:pt idx="3">
                  <c:v>6</c:v>
                </c:pt>
                <c:pt idx="4">
                  <c:v>10</c:v>
                </c:pt>
                <c:pt idx="5">
                  <c:v>6</c:v>
                </c:pt>
                <c:pt idx="6">
                  <c:v>11</c:v>
                </c:pt>
              </c:numCache>
            </c:numRef>
          </c:val>
          <c:smooth val="0"/>
          <c:extLst>
            <c:ext xmlns:c16="http://schemas.microsoft.com/office/drawing/2014/chart" uri="{C3380CC4-5D6E-409C-BE32-E72D297353CC}">
              <c16:uniqueId val="{00000001-0356-4EC8-8779-FBBBD034123F}"/>
            </c:ext>
          </c:extLst>
        </c:ser>
        <c:ser>
          <c:idx val="2"/>
          <c:order val="2"/>
          <c:tx>
            <c:strRef>
              <c:f>Results!$N$1</c:f>
              <c:strCache>
                <c:ptCount val="1"/>
                <c:pt idx="0">
                  <c:v>СН УК</c:v>
                </c:pt>
              </c:strCache>
            </c:strRef>
          </c:tx>
          <c:spPr>
            <a:ln w="28575" cap="rnd">
              <a:solidFill>
                <a:srgbClr val="FFC000"/>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Results!$N$2:$N$8</c:f>
              <c:numCache>
                <c:formatCode>General</c:formatCode>
                <c:ptCount val="7"/>
                <c:pt idx="0">
                  <c:v>24</c:v>
                </c:pt>
                <c:pt idx="1">
                  <c:v>27</c:v>
                </c:pt>
                <c:pt idx="2">
                  <c:v>23</c:v>
                </c:pt>
                <c:pt idx="3">
                  <c:v>22</c:v>
                </c:pt>
                <c:pt idx="4">
                  <c:v>29</c:v>
                </c:pt>
                <c:pt idx="5">
                  <c:v>20</c:v>
                </c:pt>
                <c:pt idx="6">
                  <c:v>22</c:v>
                </c:pt>
              </c:numCache>
            </c:numRef>
          </c:val>
          <c:smooth val="0"/>
          <c:extLst>
            <c:ext xmlns:c16="http://schemas.microsoft.com/office/drawing/2014/chart" uri="{C3380CC4-5D6E-409C-BE32-E72D297353CC}">
              <c16:uniqueId val="{00000002-0356-4EC8-8779-FBBBD034123F}"/>
            </c:ext>
          </c:extLst>
        </c:ser>
        <c:dLbls>
          <c:showLegendKey val="0"/>
          <c:showVal val="0"/>
          <c:showCatName val="0"/>
          <c:showSerName val="0"/>
          <c:showPercent val="0"/>
          <c:showBubbleSize val="0"/>
        </c:dLbls>
        <c:marker val="1"/>
        <c:smooth val="0"/>
        <c:axId val="423887872"/>
        <c:axId val="207124200"/>
      </c:lineChart>
      <c:catAx>
        <c:axId val="42388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07124200"/>
        <c:crosses val="autoZero"/>
        <c:auto val="1"/>
        <c:lblAlgn val="ctr"/>
        <c:lblOffset val="100"/>
        <c:noMultiLvlLbl val="0"/>
      </c:catAx>
      <c:valAx>
        <c:axId val="207124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423887872"/>
        <c:crosses val="autoZero"/>
        <c:crossBetween val="between"/>
      </c:valAx>
      <c:valAx>
        <c:axId val="207127336"/>
        <c:scaling>
          <c:orientation val="minMax"/>
          <c:max val="8"/>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07124592"/>
        <c:crosses val="max"/>
        <c:crossBetween val="between"/>
        <c:majorUnit val="1"/>
      </c:valAx>
      <c:catAx>
        <c:axId val="207124592"/>
        <c:scaling>
          <c:orientation val="minMax"/>
        </c:scaling>
        <c:delete val="1"/>
        <c:axPos val="b"/>
        <c:numFmt formatCode="General" sourceLinked="1"/>
        <c:majorTickMark val="out"/>
        <c:minorTickMark val="none"/>
        <c:tickLblPos val="nextTo"/>
        <c:crossAx val="207127336"/>
        <c:crosses val="autoZero"/>
        <c:auto val="1"/>
        <c:lblAlgn val="ctr"/>
        <c:lblOffset val="100"/>
        <c:noMultiLvlLbl val="0"/>
      </c:cat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Results!$J$1</c:f>
              <c:strCache>
                <c:ptCount val="1"/>
                <c:pt idx="0">
                  <c:v>СН ПОГ</c:v>
                </c:pt>
              </c:strCache>
            </c:strRef>
          </c:tx>
          <c:spPr>
            <a:solidFill>
              <a:srgbClr val="FF0000"/>
            </a:solidFill>
            <a:ln>
              <a:solidFill>
                <a:srgbClr val="FF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D-FAE1-4C67-943D-3916B1BDBA51}"/>
                </c:ext>
              </c:extLst>
            </c:dLbl>
            <c:dLbl>
              <c:idx val="1"/>
              <c:delete val="1"/>
              <c:extLst>
                <c:ext xmlns:c15="http://schemas.microsoft.com/office/drawing/2012/chart" uri="{CE6537A1-D6FC-4f65-9D91-7224C49458BB}"/>
                <c:ext xmlns:c16="http://schemas.microsoft.com/office/drawing/2014/chart" uri="{C3380CC4-5D6E-409C-BE32-E72D297353CC}">
                  <c16:uniqueId val="{0000000C-FAE1-4C67-943D-3916B1BDBA51}"/>
                </c:ext>
              </c:extLst>
            </c:dLbl>
            <c:dLbl>
              <c:idx val="2"/>
              <c:delete val="1"/>
              <c:extLst>
                <c:ext xmlns:c15="http://schemas.microsoft.com/office/drawing/2012/chart" uri="{CE6537A1-D6FC-4f65-9D91-7224C49458BB}"/>
                <c:ext xmlns:c16="http://schemas.microsoft.com/office/drawing/2014/chart" uri="{C3380CC4-5D6E-409C-BE32-E72D297353CC}">
                  <c16:uniqueId val="{00000000-FAE1-4C67-943D-3916B1BDBA51}"/>
                </c:ext>
              </c:extLst>
            </c:dLbl>
            <c:dLbl>
              <c:idx val="4"/>
              <c:delete val="1"/>
              <c:extLst>
                <c:ext xmlns:c15="http://schemas.microsoft.com/office/drawing/2012/chart" uri="{CE6537A1-D6FC-4f65-9D91-7224C49458BB}"/>
                <c:ext xmlns:c16="http://schemas.microsoft.com/office/drawing/2014/chart" uri="{C3380CC4-5D6E-409C-BE32-E72D297353CC}">
                  <c16:uniqueId val="{00000001-FAE1-4C67-943D-3916B1BDBA51}"/>
                </c:ext>
              </c:extLst>
            </c:dLbl>
            <c:dLbl>
              <c:idx val="5"/>
              <c:delete val="1"/>
              <c:extLst>
                <c:ext xmlns:c15="http://schemas.microsoft.com/office/drawing/2012/chart" uri="{CE6537A1-D6FC-4f65-9D91-7224C49458BB}"/>
                <c:ext xmlns:c16="http://schemas.microsoft.com/office/drawing/2014/chart" uri="{C3380CC4-5D6E-409C-BE32-E72D297353CC}">
                  <c16:uniqueId val="{0000000F-FAE1-4C67-943D-3916B1BDBA51}"/>
                </c:ext>
              </c:extLst>
            </c:dLbl>
            <c:dLbl>
              <c:idx val="6"/>
              <c:delete val="1"/>
              <c:extLst>
                <c:ext xmlns:c15="http://schemas.microsoft.com/office/drawing/2012/chart" uri="{CE6537A1-D6FC-4f65-9D91-7224C49458BB}"/>
                <c:ext xmlns:c16="http://schemas.microsoft.com/office/drawing/2014/chart" uri="{C3380CC4-5D6E-409C-BE32-E72D297353CC}">
                  <c16:uniqueId val="{00000010-FAE1-4C67-943D-3916B1BDBA51}"/>
                </c:ext>
              </c:extLst>
            </c:dLbl>
            <c:dLbl>
              <c:idx val="7"/>
              <c:delete val="1"/>
              <c:extLst>
                <c:ext xmlns:c15="http://schemas.microsoft.com/office/drawing/2012/chart" uri="{CE6537A1-D6FC-4f65-9D91-7224C49458BB}"/>
                <c:ext xmlns:c16="http://schemas.microsoft.com/office/drawing/2014/chart" uri="{C3380CC4-5D6E-409C-BE32-E72D297353CC}">
                  <c16:uniqueId val="{00000011-FAE1-4C67-943D-3916B1BDBA51}"/>
                </c:ext>
              </c:extLst>
            </c:dLbl>
            <c:dLbl>
              <c:idx val="9"/>
              <c:delete val="1"/>
              <c:extLst>
                <c:ext xmlns:c15="http://schemas.microsoft.com/office/drawing/2012/chart" uri="{CE6537A1-D6FC-4f65-9D91-7224C49458BB}"/>
                <c:ext xmlns:c16="http://schemas.microsoft.com/office/drawing/2014/chart" uri="{C3380CC4-5D6E-409C-BE32-E72D297353CC}">
                  <c16:uniqueId val="{00000012-FAE1-4C67-943D-3916B1BDBA51}"/>
                </c:ext>
              </c:extLst>
            </c:dLbl>
            <c:dLbl>
              <c:idx val="10"/>
              <c:delete val="1"/>
              <c:extLst>
                <c:ext xmlns:c15="http://schemas.microsoft.com/office/drawing/2012/chart" uri="{CE6537A1-D6FC-4f65-9D91-7224C49458BB}"/>
                <c:ext xmlns:c16="http://schemas.microsoft.com/office/drawing/2014/chart" uri="{C3380CC4-5D6E-409C-BE32-E72D297353CC}">
                  <c16:uniqueId val="{00000013-FAE1-4C67-943D-3916B1BDBA51}"/>
                </c:ext>
              </c:extLst>
            </c:dLbl>
            <c:dLbl>
              <c:idx val="12"/>
              <c:delete val="1"/>
              <c:extLst>
                <c:ext xmlns:c15="http://schemas.microsoft.com/office/drawing/2012/chart" uri="{CE6537A1-D6FC-4f65-9D91-7224C49458BB}"/>
                <c:ext xmlns:c16="http://schemas.microsoft.com/office/drawing/2014/chart" uri="{C3380CC4-5D6E-409C-BE32-E72D297353CC}">
                  <c16:uniqueId val="{00000014-FAE1-4C67-943D-3916B1BDBA51}"/>
                </c:ext>
              </c:extLst>
            </c:dLbl>
            <c:dLbl>
              <c:idx val="13"/>
              <c:delete val="1"/>
              <c:extLst>
                <c:ext xmlns:c15="http://schemas.microsoft.com/office/drawing/2012/chart" uri="{CE6537A1-D6FC-4f65-9D91-7224C49458BB}"/>
                <c:ext xmlns:c16="http://schemas.microsoft.com/office/drawing/2014/chart" uri="{C3380CC4-5D6E-409C-BE32-E72D297353CC}">
                  <c16:uniqueId val="{00000003-FAE1-4C67-943D-3916B1BDBA51}"/>
                </c:ext>
              </c:extLst>
            </c:dLbl>
            <c:dLbl>
              <c:idx val="14"/>
              <c:delete val="1"/>
              <c:extLst>
                <c:ext xmlns:c15="http://schemas.microsoft.com/office/drawing/2012/chart" uri="{CE6537A1-D6FC-4f65-9D91-7224C49458BB}"/>
                <c:ext xmlns:c16="http://schemas.microsoft.com/office/drawing/2014/chart" uri="{C3380CC4-5D6E-409C-BE32-E72D297353CC}">
                  <c16:uniqueId val="{00000015-FAE1-4C67-943D-3916B1BDBA51}"/>
                </c:ext>
              </c:extLst>
            </c:dLbl>
            <c:dLbl>
              <c:idx val="15"/>
              <c:delete val="1"/>
              <c:extLst>
                <c:ext xmlns:c15="http://schemas.microsoft.com/office/drawing/2012/chart" uri="{CE6537A1-D6FC-4f65-9D91-7224C49458BB}"/>
                <c:ext xmlns:c16="http://schemas.microsoft.com/office/drawing/2014/chart" uri="{C3380CC4-5D6E-409C-BE32-E72D297353CC}">
                  <c16:uniqueId val="{00000016-FAE1-4C67-943D-3916B1BDBA51}"/>
                </c:ext>
              </c:extLst>
            </c:dLbl>
            <c:dLbl>
              <c:idx val="16"/>
              <c:delete val="1"/>
              <c:extLst>
                <c:ext xmlns:c15="http://schemas.microsoft.com/office/drawing/2012/chart" uri="{CE6537A1-D6FC-4f65-9D91-7224C49458BB}"/>
                <c:ext xmlns:c16="http://schemas.microsoft.com/office/drawing/2014/chart" uri="{C3380CC4-5D6E-409C-BE32-E72D297353CC}">
                  <c16:uniqueId val="{00000017-FAE1-4C67-943D-3916B1BDBA51}"/>
                </c:ext>
              </c:extLst>
            </c:dLbl>
            <c:dLbl>
              <c:idx val="17"/>
              <c:delete val="1"/>
              <c:extLst>
                <c:ext xmlns:c15="http://schemas.microsoft.com/office/drawing/2012/chart" uri="{CE6537A1-D6FC-4f65-9D91-7224C49458BB}"/>
                <c:ext xmlns:c16="http://schemas.microsoft.com/office/drawing/2014/chart" uri="{C3380CC4-5D6E-409C-BE32-E72D297353CC}">
                  <c16:uniqueId val="{00000004-FAE1-4C67-943D-3916B1BDBA51}"/>
                </c:ext>
              </c:extLst>
            </c:dLbl>
            <c:dLbl>
              <c:idx val="18"/>
              <c:delete val="1"/>
              <c:extLst>
                <c:ext xmlns:c15="http://schemas.microsoft.com/office/drawing/2012/chart" uri="{CE6537A1-D6FC-4f65-9D91-7224C49458BB}"/>
                <c:ext xmlns:c16="http://schemas.microsoft.com/office/drawing/2014/chart" uri="{C3380CC4-5D6E-409C-BE32-E72D297353CC}">
                  <c16:uniqueId val="{00000005-FAE1-4C67-943D-3916B1BDBA51}"/>
                </c:ext>
              </c:extLst>
            </c:dLbl>
            <c:dLbl>
              <c:idx val="20"/>
              <c:delete val="1"/>
              <c:extLst>
                <c:ext xmlns:c15="http://schemas.microsoft.com/office/drawing/2012/chart" uri="{CE6537A1-D6FC-4f65-9D91-7224C49458BB}"/>
                <c:ext xmlns:c16="http://schemas.microsoft.com/office/drawing/2014/chart" uri="{C3380CC4-5D6E-409C-BE32-E72D297353CC}">
                  <c16:uniqueId val="{00000018-FAE1-4C67-943D-3916B1BDBA51}"/>
                </c:ext>
              </c:extLst>
            </c:dLbl>
            <c:dLbl>
              <c:idx val="22"/>
              <c:delete val="1"/>
              <c:extLst>
                <c:ext xmlns:c15="http://schemas.microsoft.com/office/drawing/2012/chart" uri="{CE6537A1-D6FC-4f65-9D91-7224C49458BB}"/>
                <c:ext xmlns:c16="http://schemas.microsoft.com/office/drawing/2014/chart" uri="{C3380CC4-5D6E-409C-BE32-E72D297353CC}">
                  <c16:uniqueId val="{00000006-FAE1-4C67-943D-3916B1BDBA51}"/>
                </c:ext>
              </c:extLst>
            </c:dLbl>
            <c:dLbl>
              <c:idx val="23"/>
              <c:delete val="1"/>
              <c:extLst>
                <c:ext xmlns:c15="http://schemas.microsoft.com/office/drawing/2012/chart" uri="{CE6537A1-D6FC-4f65-9D91-7224C49458BB}"/>
                <c:ext xmlns:c16="http://schemas.microsoft.com/office/drawing/2014/chart" uri="{C3380CC4-5D6E-409C-BE32-E72D297353CC}">
                  <c16:uniqueId val="{00000007-FAE1-4C67-943D-3916B1BDBA5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Results!$I$2:$I$25</c:f>
              <c:strCache>
                <c:ptCount val="24"/>
                <c:pt idx="0">
                  <c:v>0-1</c:v>
                </c:pt>
                <c:pt idx="1">
                  <c:v>1-2</c:v>
                </c:pt>
                <c:pt idx="2">
                  <c:v>2-3</c:v>
                </c:pt>
                <c:pt idx="3">
                  <c:v>3-4</c:v>
                </c:pt>
                <c:pt idx="4">
                  <c:v>4-5</c:v>
                </c:pt>
                <c:pt idx="5">
                  <c:v>5-6</c:v>
                </c:pt>
                <c:pt idx="6">
                  <c:v>6-7</c:v>
                </c:pt>
                <c:pt idx="7">
                  <c:v>7-8</c:v>
                </c:pt>
                <c:pt idx="8">
                  <c:v>8-9</c:v>
                </c:pt>
                <c:pt idx="9">
                  <c:v>9-10</c:v>
                </c:pt>
                <c:pt idx="10">
                  <c:v>10-11</c:v>
                </c:pt>
                <c:pt idx="11">
                  <c:v>11-12</c:v>
                </c:pt>
                <c:pt idx="12">
                  <c:v>12-13</c:v>
                </c:pt>
                <c:pt idx="13">
                  <c:v>13-14</c:v>
                </c:pt>
                <c:pt idx="14">
                  <c:v>14-15</c:v>
                </c:pt>
                <c:pt idx="15">
                  <c:v>15-16</c:v>
                </c:pt>
                <c:pt idx="16">
                  <c:v>16-17</c:v>
                </c:pt>
                <c:pt idx="17">
                  <c:v>17-18</c:v>
                </c:pt>
                <c:pt idx="18">
                  <c:v>18-19</c:v>
                </c:pt>
                <c:pt idx="19">
                  <c:v>19-20</c:v>
                </c:pt>
                <c:pt idx="20">
                  <c:v>20-21</c:v>
                </c:pt>
                <c:pt idx="21">
                  <c:v>21-22</c:v>
                </c:pt>
                <c:pt idx="22">
                  <c:v>22-23</c:v>
                </c:pt>
                <c:pt idx="23">
                  <c:v>23-24</c:v>
                </c:pt>
              </c:strCache>
            </c:strRef>
          </c:cat>
          <c:val>
            <c:numRef>
              <c:f>Results!$J$2:$J$25</c:f>
              <c:numCache>
                <c:formatCode>0</c:formatCode>
                <c:ptCount val="24"/>
                <c:pt idx="0">
                  <c:v>0</c:v>
                </c:pt>
                <c:pt idx="1">
                  <c:v>0</c:v>
                </c:pt>
                <c:pt idx="2">
                  <c:v>0</c:v>
                </c:pt>
                <c:pt idx="3">
                  <c:v>1</c:v>
                </c:pt>
                <c:pt idx="4">
                  <c:v>0</c:v>
                </c:pt>
                <c:pt idx="5">
                  <c:v>0</c:v>
                </c:pt>
                <c:pt idx="6">
                  <c:v>0</c:v>
                </c:pt>
                <c:pt idx="7">
                  <c:v>0</c:v>
                </c:pt>
                <c:pt idx="8">
                  <c:v>1</c:v>
                </c:pt>
                <c:pt idx="9">
                  <c:v>0</c:v>
                </c:pt>
                <c:pt idx="10">
                  <c:v>0</c:v>
                </c:pt>
                <c:pt idx="11">
                  <c:v>1</c:v>
                </c:pt>
                <c:pt idx="12">
                  <c:v>0</c:v>
                </c:pt>
                <c:pt idx="13">
                  <c:v>0</c:v>
                </c:pt>
                <c:pt idx="14">
                  <c:v>0</c:v>
                </c:pt>
                <c:pt idx="15">
                  <c:v>0</c:v>
                </c:pt>
                <c:pt idx="16">
                  <c:v>0</c:v>
                </c:pt>
                <c:pt idx="17">
                  <c:v>0</c:v>
                </c:pt>
                <c:pt idx="18">
                  <c:v>0</c:v>
                </c:pt>
                <c:pt idx="19">
                  <c:v>1</c:v>
                </c:pt>
                <c:pt idx="20">
                  <c:v>0</c:v>
                </c:pt>
                <c:pt idx="21">
                  <c:v>1</c:v>
                </c:pt>
                <c:pt idx="22">
                  <c:v>0</c:v>
                </c:pt>
                <c:pt idx="23">
                  <c:v>0</c:v>
                </c:pt>
              </c:numCache>
            </c:numRef>
          </c:val>
          <c:extLst>
            <c:ext xmlns:c16="http://schemas.microsoft.com/office/drawing/2014/chart" uri="{C3380CC4-5D6E-409C-BE32-E72D297353CC}">
              <c16:uniqueId val="{00000008-FAE1-4C67-943D-3916B1BDBA51}"/>
            </c:ext>
          </c:extLst>
        </c:ser>
        <c:dLbls>
          <c:showLegendKey val="0"/>
          <c:showVal val="0"/>
          <c:showCatName val="0"/>
          <c:showSerName val="0"/>
          <c:showPercent val="0"/>
          <c:showBubbleSize val="0"/>
        </c:dLbls>
        <c:gapWidth val="150"/>
        <c:axId val="357179552"/>
        <c:axId val="357179160"/>
      </c:barChart>
      <c:lineChart>
        <c:grouping val="standard"/>
        <c:varyColors val="0"/>
        <c:ser>
          <c:idx val="1"/>
          <c:order val="1"/>
          <c:tx>
            <c:strRef>
              <c:f>Results!$K$1</c:f>
              <c:strCache>
                <c:ptCount val="1"/>
                <c:pt idx="0">
                  <c:v>СН ПОВ</c:v>
                </c:pt>
              </c:strCache>
            </c:strRef>
          </c:tx>
          <c:spPr>
            <a:ln w="28575" cap="rnd">
              <a:solidFill>
                <a:srgbClr val="00B0F0"/>
              </a:solidFill>
              <a:round/>
            </a:ln>
            <a:effectLst/>
          </c:spPr>
          <c:marker>
            <c:symbol val="none"/>
          </c:marker>
          <c:cat>
            <c:strRef>
              <c:f>Results!$I$2:$I$25</c:f>
              <c:strCache>
                <c:ptCount val="24"/>
                <c:pt idx="0">
                  <c:v>0-1</c:v>
                </c:pt>
                <c:pt idx="1">
                  <c:v>1-2</c:v>
                </c:pt>
                <c:pt idx="2">
                  <c:v>2-3</c:v>
                </c:pt>
                <c:pt idx="3">
                  <c:v>3-4</c:v>
                </c:pt>
                <c:pt idx="4">
                  <c:v>4-5</c:v>
                </c:pt>
                <c:pt idx="5">
                  <c:v>5-6</c:v>
                </c:pt>
                <c:pt idx="6">
                  <c:v>6-7</c:v>
                </c:pt>
                <c:pt idx="7">
                  <c:v>7-8</c:v>
                </c:pt>
                <c:pt idx="8">
                  <c:v>8-9</c:v>
                </c:pt>
                <c:pt idx="9">
                  <c:v>9-10</c:v>
                </c:pt>
                <c:pt idx="10">
                  <c:v>10-11</c:v>
                </c:pt>
                <c:pt idx="11">
                  <c:v>11-12</c:v>
                </c:pt>
                <c:pt idx="12">
                  <c:v>12-13</c:v>
                </c:pt>
                <c:pt idx="13">
                  <c:v>13-14</c:v>
                </c:pt>
                <c:pt idx="14">
                  <c:v>14-15</c:v>
                </c:pt>
                <c:pt idx="15">
                  <c:v>15-16</c:v>
                </c:pt>
                <c:pt idx="16">
                  <c:v>16-17</c:v>
                </c:pt>
                <c:pt idx="17">
                  <c:v>17-18</c:v>
                </c:pt>
                <c:pt idx="18">
                  <c:v>18-19</c:v>
                </c:pt>
                <c:pt idx="19">
                  <c:v>19-20</c:v>
                </c:pt>
                <c:pt idx="20">
                  <c:v>20-21</c:v>
                </c:pt>
                <c:pt idx="21">
                  <c:v>21-22</c:v>
                </c:pt>
                <c:pt idx="22">
                  <c:v>22-23</c:v>
                </c:pt>
                <c:pt idx="23">
                  <c:v>23-24</c:v>
                </c:pt>
              </c:strCache>
            </c:strRef>
          </c:cat>
          <c:val>
            <c:numRef>
              <c:f>Results!$K$2:$K$25</c:f>
              <c:numCache>
                <c:formatCode>0</c:formatCode>
                <c:ptCount val="24"/>
                <c:pt idx="0">
                  <c:v>1</c:v>
                </c:pt>
                <c:pt idx="1">
                  <c:v>1</c:v>
                </c:pt>
                <c:pt idx="2">
                  <c:v>2</c:v>
                </c:pt>
                <c:pt idx="3">
                  <c:v>1</c:v>
                </c:pt>
                <c:pt idx="4">
                  <c:v>1</c:v>
                </c:pt>
                <c:pt idx="5">
                  <c:v>0</c:v>
                </c:pt>
                <c:pt idx="6">
                  <c:v>2</c:v>
                </c:pt>
                <c:pt idx="7">
                  <c:v>4</c:v>
                </c:pt>
                <c:pt idx="8">
                  <c:v>4</c:v>
                </c:pt>
                <c:pt idx="9">
                  <c:v>2</c:v>
                </c:pt>
                <c:pt idx="10">
                  <c:v>4</c:v>
                </c:pt>
                <c:pt idx="11">
                  <c:v>2</c:v>
                </c:pt>
                <c:pt idx="12">
                  <c:v>4</c:v>
                </c:pt>
                <c:pt idx="13">
                  <c:v>3</c:v>
                </c:pt>
                <c:pt idx="14">
                  <c:v>3</c:v>
                </c:pt>
                <c:pt idx="15">
                  <c:v>2</c:v>
                </c:pt>
                <c:pt idx="16">
                  <c:v>6</c:v>
                </c:pt>
                <c:pt idx="17">
                  <c:v>2</c:v>
                </c:pt>
                <c:pt idx="18">
                  <c:v>2</c:v>
                </c:pt>
                <c:pt idx="19">
                  <c:v>3</c:v>
                </c:pt>
                <c:pt idx="20">
                  <c:v>2</c:v>
                </c:pt>
                <c:pt idx="21">
                  <c:v>2</c:v>
                </c:pt>
                <c:pt idx="22">
                  <c:v>0</c:v>
                </c:pt>
                <c:pt idx="23">
                  <c:v>2</c:v>
                </c:pt>
              </c:numCache>
            </c:numRef>
          </c:val>
          <c:smooth val="0"/>
          <c:extLst>
            <c:ext xmlns:c16="http://schemas.microsoft.com/office/drawing/2014/chart" uri="{C3380CC4-5D6E-409C-BE32-E72D297353CC}">
              <c16:uniqueId val="{00000009-FAE1-4C67-943D-3916B1BDBA51}"/>
            </c:ext>
          </c:extLst>
        </c:ser>
        <c:ser>
          <c:idx val="4"/>
          <c:order val="2"/>
          <c:tx>
            <c:strRef>
              <c:f>Results!$N$1</c:f>
              <c:strCache>
                <c:ptCount val="1"/>
                <c:pt idx="0">
                  <c:v>СН УК</c:v>
                </c:pt>
              </c:strCache>
            </c:strRef>
          </c:tx>
          <c:spPr>
            <a:ln w="28575" cap="rnd">
              <a:solidFill>
                <a:srgbClr val="FFC000"/>
              </a:solidFill>
              <a:round/>
            </a:ln>
            <a:effectLst/>
          </c:spPr>
          <c:marker>
            <c:symbol val="none"/>
          </c:marker>
          <c:dLbls>
            <c:dLbl>
              <c:idx val="2"/>
              <c:layout>
                <c:manualLayout>
                  <c:x val="-1.8286311389759689E-2"/>
                  <c:y val="-9.888415074190285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AE1-4C67-943D-3916B1BDBA5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Results!$I$2:$I$25</c:f>
              <c:strCache>
                <c:ptCount val="24"/>
                <c:pt idx="0">
                  <c:v>0-1</c:v>
                </c:pt>
                <c:pt idx="1">
                  <c:v>1-2</c:v>
                </c:pt>
                <c:pt idx="2">
                  <c:v>2-3</c:v>
                </c:pt>
                <c:pt idx="3">
                  <c:v>3-4</c:v>
                </c:pt>
                <c:pt idx="4">
                  <c:v>4-5</c:v>
                </c:pt>
                <c:pt idx="5">
                  <c:v>5-6</c:v>
                </c:pt>
                <c:pt idx="6">
                  <c:v>6-7</c:v>
                </c:pt>
                <c:pt idx="7">
                  <c:v>7-8</c:v>
                </c:pt>
                <c:pt idx="8">
                  <c:v>8-9</c:v>
                </c:pt>
                <c:pt idx="9">
                  <c:v>9-10</c:v>
                </c:pt>
                <c:pt idx="10">
                  <c:v>10-11</c:v>
                </c:pt>
                <c:pt idx="11">
                  <c:v>11-12</c:v>
                </c:pt>
                <c:pt idx="12">
                  <c:v>12-13</c:v>
                </c:pt>
                <c:pt idx="13">
                  <c:v>13-14</c:v>
                </c:pt>
                <c:pt idx="14">
                  <c:v>14-15</c:v>
                </c:pt>
                <c:pt idx="15">
                  <c:v>15-16</c:v>
                </c:pt>
                <c:pt idx="16">
                  <c:v>16-17</c:v>
                </c:pt>
                <c:pt idx="17">
                  <c:v>17-18</c:v>
                </c:pt>
                <c:pt idx="18">
                  <c:v>18-19</c:v>
                </c:pt>
                <c:pt idx="19">
                  <c:v>19-20</c:v>
                </c:pt>
                <c:pt idx="20">
                  <c:v>20-21</c:v>
                </c:pt>
                <c:pt idx="21">
                  <c:v>21-22</c:v>
                </c:pt>
                <c:pt idx="22">
                  <c:v>22-23</c:v>
                </c:pt>
                <c:pt idx="23">
                  <c:v>23-24</c:v>
                </c:pt>
              </c:strCache>
            </c:strRef>
          </c:cat>
          <c:val>
            <c:numRef>
              <c:f>Results!$N$2:$N$25</c:f>
              <c:numCache>
                <c:formatCode>0</c:formatCode>
                <c:ptCount val="24"/>
                <c:pt idx="0">
                  <c:v>5</c:v>
                </c:pt>
                <c:pt idx="1">
                  <c:v>6</c:v>
                </c:pt>
                <c:pt idx="2">
                  <c:v>3</c:v>
                </c:pt>
                <c:pt idx="3">
                  <c:v>3</c:v>
                </c:pt>
                <c:pt idx="4">
                  <c:v>3</c:v>
                </c:pt>
                <c:pt idx="5">
                  <c:v>0</c:v>
                </c:pt>
                <c:pt idx="6">
                  <c:v>5</c:v>
                </c:pt>
                <c:pt idx="7">
                  <c:v>8</c:v>
                </c:pt>
                <c:pt idx="8">
                  <c:v>11</c:v>
                </c:pt>
                <c:pt idx="9">
                  <c:v>8</c:v>
                </c:pt>
                <c:pt idx="10">
                  <c:v>12</c:v>
                </c:pt>
                <c:pt idx="11">
                  <c:v>4</c:v>
                </c:pt>
                <c:pt idx="12">
                  <c:v>11</c:v>
                </c:pt>
                <c:pt idx="13">
                  <c:v>7</c:v>
                </c:pt>
                <c:pt idx="14">
                  <c:v>10</c:v>
                </c:pt>
                <c:pt idx="15">
                  <c:v>9</c:v>
                </c:pt>
                <c:pt idx="16">
                  <c:v>11</c:v>
                </c:pt>
                <c:pt idx="17">
                  <c:v>6</c:v>
                </c:pt>
                <c:pt idx="18">
                  <c:v>8</c:v>
                </c:pt>
                <c:pt idx="19">
                  <c:v>11</c:v>
                </c:pt>
                <c:pt idx="20">
                  <c:v>10</c:v>
                </c:pt>
                <c:pt idx="21">
                  <c:v>10</c:v>
                </c:pt>
                <c:pt idx="22">
                  <c:v>2</c:v>
                </c:pt>
                <c:pt idx="23">
                  <c:v>4</c:v>
                </c:pt>
              </c:numCache>
            </c:numRef>
          </c:val>
          <c:smooth val="0"/>
          <c:extLst>
            <c:ext xmlns:c16="http://schemas.microsoft.com/office/drawing/2014/chart" uri="{C3380CC4-5D6E-409C-BE32-E72D297353CC}">
              <c16:uniqueId val="{0000000A-FAE1-4C67-943D-3916B1BDBA51}"/>
            </c:ext>
          </c:extLst>
        </c:ser>
        <c:dLbls>
          <c:showLegendKey val="0"/>
          <c:showVal val="0"/>
          <c:showCatName val="0"/>
          <c:showSerName val="0"/>
          <c:showPercent val="0"/>
          <c:showBubbleSize val="0"/>
        </c:dLbls>
        <c:marker val="1"/>
        <c:smooth val="0"/>
        <c:axId val="357178376"/>
        <c:axId val="357178768"/>
      </c:lineChart>
      <c:catAx>
        <c:axId val="357178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357178768"/>
        <c:crosses val="autoZero"/>
        <c:auto val="1"/>
        <c:lblAlgn val="ctr"/>
        <c:lblOffset val="100"/>
        <c:noMultiLvlLbl val="0"/>
      </c:catAx>
      <c:valAx>
        <c:axId val="357178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357178376"/>
        <c:crosses val="autoZero"/>
        <c:crossBetween val="between"/>
      </c:valAx>
      <c:valAx>
        <c:axId val="357179160"/>
        <c:scaling>
          <c:orientation val="minMax"/>
          <c:max val="8"/>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357179552"/>
        <c:crosses val="max"/>
        <c:crossBetween val="between"/>
      </c:valAx>
      <c:catAx>
        <c:axId val="357179552"/>
        <c:scaling>
          <c:orientation val="minMax"/>
        </c:scaling>
        <c:delete val="1"/>
        <c:axPos val="b"/>
        <c:numFmt formatCode="General" sourceLinked="1"/>
        <c:majorTickMark val="out"/>
        <c:minorTickMark val="none"/>
        <c:tickLblPos val="nextTo"/>
        <c:crossAx val="3571791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a:t>ПОГИНУЛИ</a:t>
            </a:r>
            <a:endParaRPr lang="en-GB"/>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7D2-46FF-840E-20F8F30431C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7D2-46FF-840E-20F8F30431C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7D2-46FF-840E-20F8F30431C3}"/>
              </c:ext>
            </c:extLst>
          </c:dPt>
          <c:dPt>
            <c:idx val="3"/>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7-D7D2-46FF-840E-20F8F30431C3}"/>
              </c:ext>
            </c:extLst>
          </c:dPt>
          <c:dLbls>
            <c:dLbl>
              <c:idx val="0"/>
              <c:delete val="1"/>
              <c:extLst>
                <c:ext xmlns:c15="http://schemas.microsoft.com/office/drawing/2012/chart" uri="{CE6537A1-D6FC-4f65-9D91-7224C49458BB}"/>
                <c:ext xmlns:c16="http://schemas.microsoft.com/office/drawing/2014/chart" uri="{C3380CC4-5D6E-409C-BE32-E72D297353CC}">
                  <c16:uniqueId val="{00000001-D7D2-46FF-840E-20F8F30431C3}"/>
                </c:ext>
              </c:extLst>
            </c:dLbl>
            <c:dLbl>
              <c:idx val="1"/>
              <c:delete val="1"/>
              <c:extLst>
                <c:ext xmlns:c15="http://schemas.microsoft.com/office/drawing/2012/chart" uri="{CE6537A1-D6FC-4f65-9D91-7224C49458BB}"/>
                <c:ext xmlns:c16="http://schemas.microsoft.com/office/drawing/2014/chart" uri="{C3380CC4-5D6E-409C-BE32-E72D297353CC}">
                  <c16:uniqueId val="{00000003-D7D2-46FF-840E-20F8F30431C3}"/>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Sheet1!$H$2:$H$5</c:f>
              <c:strCache>
                <c:ptCount val="4"/>
                <c:pt idx="0">
                  <c:v>Деца</c:v>
                </c:pt>
                <c:pt idx="1">
                  <c:v>Млади</c:v>
                </c:pt>
                <c:pt idx="2">
                  <c:v>Одрасли</c:v>
                </c:pt>
                <c:pt idx="3">
                  <c:v>Стари</c:v>
                </c:pt>
              </c:strCache>
            </c:strRef>
          </c:cat>
          <c:val>
            <c:numRef>
              <c:f>Sheet1!$I$2:$I$5</c:f>
              <c:numCache>
                <c:formatCode>0%</c:formatCode>
                <c:ptCount val="4"/>
                <c:pt idx="0">
                  <c:v>0</c:v>
                </c:pt>
                <c:pt idx="1">
                  <c:v>0</c:v>
                </c:pt>
                <c:pt idx="2">
                  <c:v>0.8</c:v>
                </c:pt>
                <c:pt idx="3">
                  <c:v>0.2</c:v>
                </c:pt>
              </c:numCache>
            </c:numRef>
          </c:val>
          <c:extLst>
            <c:ext xmlns:c16="http://schemas.microsoft.com/office/drawing/2014/chart" uri="{C3380CC4-5D6E-409C-BE32-E72D297353CC}">
              <c16:uniqueId val="{00000008-D7D2-46FF-840E-20F8F30431C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a:t>НАСТРАДАЛИ</a:t>
            </a:r>
            <a:endParaRPr lang="en-GB"/>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pieChart>
        <c:varyColors val="1"/>
        <c:ser>
          <c:idx val="0"/>
          <c:order val="0"/>
          <c:dPt>
            <c:idx val="0"/>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1-5356-41EA-9FB5-81E2FB1DA0B4}"/>
              </c:ext>
            </c:extLst>
          </c:dPt>
          <c:dPt>
            <c:idx val="1"/>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3-5356-41EA-9FB5-81E2FB1DA0B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356-41EA-9FB5-81E2FB1DA0B4}"/>
              </c:ext>
            </c:extLst>
          </c:dPt>
          <c:dPt>
            <c:idx val="3"/>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7-5356-41EA-9FB5-81E2FB1DA0B4}"/>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Sheet1!$D$8:$D$11</c:f>
              <c:strCache>
                <c:ptCount val="4"/>
                <c:pt idx="0">
                  <c:v>Деца</c:v>
                </c:pt>
                <c:pt idx="1">
                  <c:v>Млади</c:v>
                </c:pt>
                <c:pt idx="2">
                  <c:v>Одрасли</c:v>
                </c:pt>
                <c:pt idx="3">
                  <c:v>Стари</c:v>
                </c:pt>
              </c:strCache>
            </c:strRef>
          </c:cat>
          <c:val>
            <c:numRef>
              <c:f>Sheet1!$E$8:$E$11</c:f>
              <c:numCache>
                <c:formatCode>0%</c:formatCode>
                <c:ptCount val="4"/>
                <c:pt idx="0">
                  <c:v>9.0909090909090912E-2</c:v>
                </c:pt>
                <c:pt idx="1">
                  <c:v>0.28409090909090912</c:v>
                </c:pt>
                <c:pt idx="2">
                  <c:v>0.46590909090909088</c:v>
                </c:pt>
                <c:pt idx="3">
                  <c:v>0.15909090909090909</c:v>
                </c:pt>
              </c:numCache>
            </c:numRef>
          </c:val>
          <c:extLst>
            <c:ext xmlns:c16="http://schemas.microsoft.com/office/drawing/2014/chart" uri="{C3380CC4-5D6E-409C-BE32-E72D297353CC}">
              <c16:uniqueId val="{00000008-5356-41EA-9FB5-81E2FB1DA0B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a:t>ПОГИНУЛИ</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pieChart>
        <c:varyColors val="1"/>
        <c:ser>
          <c:idx val="0"/>
          <c:order val="0"/>
          <c:dPt>
            <c:idx val="0"/>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1-6B05-4E7C-A741-FE9DB183D8D9}"/>
              </c:ext>
            </c:extLst>
          </c:dPt>
          <c:dPt>
            <c:idx val="1"/>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3-6B05-4E7C-A741-FE9DB183D8D9}"/>
              </c:ext>
            </c:extLst>
          </c:dPt>
          <c:dPt>
            <c:idx val="2"/>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5-6B05-4E7C-A741-FE9DB183D8D9}"/>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Results!$J$8:$J$10</c:f>
              <c:strCache>
                <c:ptCount val="3"/>
                <c:pt idx="0">
                  <c:v>Возач</c:v>
                </c:pt>
                <c:pt idx="1">
                  <c:v>Пешак</c:v>
                </c:pt>
                <c:pt idx="2">
                  <c:v>Путник</c:v>
                </c:pt>
              </c:strCache>
            </c:strRef>
          </c:cat>
          <c:val>
            <c:numRef>
              <c:f>Results!$K$8:$K$10</c:f>
              <c:numCache>
                <c:formatCode>0%</c:formatCode>
                <c:ptCount val="3"/>
                <c:pt idx="0">
                  <c:v>0.5</c:v>
                </c:pt>
                <c:pt idx="1">
                  <c:v>0.25</c:v>
                </c:pt>
                <c:pt idx="2">
                  <c:v>0.25</c:v>
                </c:pt>
              </c:numCache>
            </c:numRef>
          </c:val>
          <c:extLst>
            <c:ext xmlns:c16="http://schemas.microsoft.com/office/drawing/2014/chart" uri="{C3380CC4-5D6E-409C-BE32-E72D297353CC}">
              <c16:uniqueId val="{00000006-6B05-4E7C-A741-FE9DB183D8D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83C48-DDCF-4BD4-844B-E1E396FFA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TotalTime>
  <Pages>64</Pages>
  <Words>14832</Words>
  <Characters>84546</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99180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72</cp:revision>
  <dcterms:created xsi:type="dcterms:W3CDTF">2022-09-19T09:19:00Z</dcterms:created>
  <dcterms:modified xsi:type="dcterms:W3CDTF">2024-11-20T00:00:00Z</dcterms:modified>
</cp:coreProperties>
</file>